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B0E" w:rsidRDefault="00382B0E" w:rsidP="00382B0E">
      <w:pPr>
        <w:jc w:val="center"/>
        <w:rPr>
          <w:b/>
        </w:rPr>
      </w:pPr>
      <w:bookmarkStart w:id="0" w:name="_GoBack"/>
      <w:bookmarkEnd w:id="0"/>
      <w:r>
        <w:rPr>
          <w:b/>
        </w:rPr>
        <w:t xml:space="preserve">ALCOHOLIC BEVERAGE REGULATION ADMINISTRATION </w:t>
      </w:r>
    </w:p>
    <w:p w:rsidR="00382B0E" w:rsidRDefault="00382B0E" w:rsidP="00382B0E">
      <w:pPr>
        <w:jc w:val="center"/>
        <w:rPr>
          <w:b/>
        </w:rPr>
      </w:pPr>
      <w:r>
        <w:rPr>
          <w:b/>
        </w:rPr>
        <w:t>ALCOHOLIC BEVERAGE CONTROL BOARD</w:t>
      </w:r>
    </w:p>
    <w:p w:rsidR="00382B0E" w:rsidRDefault="00382B0E" w:rsidP="00382B0E">
      <w:pPr>
        <w:jc w:val="center"/>
        <w:rPr>
          <w:b/>
          <w:u w:val="single"/>
        </w:rPr>
      </w:pPr>
      <w:r>
        <w:rPr>
          <w:b/>
          <w:u w:val="single"/>
        </w:rPr>
        <w:softHyphen/>
      </w:r>
      <w:r>
        <w:rPr>
          <w:b/>
          <w:u w:val="single"/>
        </w:rPr>
        <w:softHyphen/>
      </w:r>
      <w:r>
        <w:rPr>
          <w:b/>
          <w:u w:val="single"/>
        </w:rPr>
        <w:softHyphen/>
      </w:r>
      <w:r>
        <w:rPr>
          <w:b/>
          <w:u w:val="single"/>
        </w:rPr>
        <w:softHyphen/>
      </w:r>
      <w:r>
        <w:rPr>
          <w:b/>
          <w:u w:val="single"/>
        </w:rPr>
        <w:softHyphen/>
      </w:r>
      <w:r>
        <w:rPr>
          <w:b/>
          <w:u w:val="single"/>
        </w:rPr>
        <w:softHyphen/>
      </w:r>
      <w:r>
        <w:rPr>
          <w:b/>
          <w:u w:val="single"/>
        </w:rPr>
        <w:softHyphen/>
      </w:r>
      <w:r>
        <w:rPr>
          <w:b/>
          <w:u w:val="single"/>
        </w:rPr>
        <w:softHyphen/>
      </w:r>
      <w:r>
        <w:rPr>
          <w:b/>
          <w:u w:val="single"/>
        </w:rPr>
        <w:softHyphen/>
      </w:r>
      <w:r>
        <w:rPr>
          <w:b/>
          <w:u w:val="single"/>
        </w:rPr>
        <w:softHyphen/>
      </w:r>
      <w:r>
        <w:rPr>
          <w:b/>
          <w:u w:val="single"/>
        </w:rPr>
        <w:softHyphen/>
      </w:r>
      <w:r>
        <w:rPr>
          <w:b/>
          <w:u w:val="single"/>
        </w:rPr>
        <w:softHyphen/>
      </w:r>
      <w:r>
        <w:rPr>
          <w:b/>
          <w:u w:val="single"/>
        </w:rPr>
        <w:softHyphen/>
      </w:r>
    </w:p>
    <w:p w:rsidR="00382B0E" w:rsidRPr="00341578" w:rsidRDefault="00382B0E" w:rsidP="00382B0E">
      <w:pPr>
        <w:jc w:val="center"/>
        <w:rPr>
          <w:b/>
          <w:u w:val="single"/>
        </w:rPr>
      </w:pPr>
      <w:r w:rsidRPr="00341578">
        <w:rPr>
          <w:b/>
          <w:u w:val="single"/>
        </w:rPr>
        <w:t xml:space="preserve">NOTICE OF EMERGENCY </w:t>
      </w:r>
      <w:r w:rsidR="006841B7">
        <w:rPr>
          <w:b/>
          <w:u w:val="single"/>
        </w:rPr>
        <w:t xml:space="preserve">AND PROPOSED </w:t>
      </w:r>
      <w:r w:rsidRPr="00341578">
        <w:rPr>
          <w:b/>
          <w:u w:val="single"/>
        </w:rPr>
        <w:t>RULEMAKING</w:t>
      </w:r>
    </w:p>
    <w:p w:rsidR="00C77058" w:rsidRDefault="00C77058">
      <w:pPr>
        <w:rPr>
          <w:b/>
        </w:rPr>
      </w:pPr>
      <w:r>
        <w:rPr>
          <w:b/>
        </w:rPr>
        <w:tab/>
      </w:r>
      <w:r>
        <w:rPr>
          <w:b/>
        </w:rPr>
        <w:tab/>
      </w:r>
      <w:r>
        <w:rPr>
          <w:b/>
        </w:rPr>
        <w:tab/>
      </w:r>
      <w:r>
        <w:rPr>
          <w:b/>
        </w:rPr>
        <w:tab/>
      </w:r>
    </w:p>
    <w:p w:rsidR="00C02B81" w:rsidRDefault="00C77058" w:rsidP="00341578">
      <w:pPr>
        <w:pStyle w:val="Heading2"/>
        <w:jc w:val="both"/>
      </w:pPr>
      <w:r>
        <w:t>The Alc</w:t>
      </w:r>
      <w:r w:rsidR="00D9229C">
        <w:t>oholic Beverage Control Board (Board</w:t>
      </w:r>
      <w:r>
        <w:t xml:space="preserve">), pursuant to </w:t>
      </w:r>
      <w:r w:rsidR="00A477AB">
        <w:t xml:space="preserve">the authority </w:t>
      </w:r>
      <w:r>
        <w:t xml:space="preserve">set forth </w:t>
      </w:r>
      <w:r w:rsidR="00E2531D">
        <w:t xml:space="preserve">in </w:t>
      </w:r>
      <w:r w:rsidR="00E50470">
        <w:t>Title 25</w:t>
      </w:r>
      <w:r w:rsidR="002F6F6E">
        <w:t>,</w:t>
      </w:r>
      <w:r w:rsidR="00E50470">
        <w:t xml:space="preserve"> D.C. Official Code Enactment and Related Amendments Act of 2001, effective May 3, 2001</w:t>
      </w:r>
      <w:r w:rsidR="00FF22C1">
        <w:t xml:space="preserve"> (D.C. Law 13-298; D.C. Official Code </w:t>
      </w:r>
      <w:r w:rsidR="0097764C">
        <w:t>§ 25-351</w:t>
      </w:r>
      <w:r w:rsidR="002F6F6E">
        <w:t xml:space="preserve"> </w:t>
      </w:r>
      <w:r w:rsidR="00F112A4">
        <w:t>(2012 Repl.)</w:t>
      </w:r>
      <w:r w:rsidR="00C60AF6">
        <w:t>)</w:t>
      </w:r>
      <w:r w:rsidR="00FF22C1">
        <w:t xml:space="preserve">, as amended, </w:t>
      </w:r>
      <w:r>
        <w:t xml:space="preserve">hereby gives notice of the </w:t>
      </w:r>
      <w:r w:rsidR="00D47842">
        <w:t xml:space="preserve">following </w:t>
      </w:r>
      <w:r w:rsidR="00F25067">
        <w:t xml:space="preserve">emergency </w:t>
      </w:r>
      <w:r w:rsidR="006841B7">
        <w:t>and proposed rulemaking which would (1) continue the moratorium on on-premises retailer’s licenses, classes</w:t>
      </w:r>
      <w:r w:rsidR="00E50470">
        <w:t xml:space="preserve"> CN, DN, CT, DT, CX, and DX</w:t>
      </w:r>
      <w:r w:rsidR="006841B7">
        <w:t>,</w:t>
      </w:r>
      <w:r w:rsidR="00B01650">
        <w:t xml:space="preserve"> issued </w:t>
      </w:r>
      <w:r w:rsidR="00B01650" w:rsidRPr="00174B29">
        <w:t xml:space="preserve">in </w:t>
      </w:r>
      <w:r w:rsidR="00E50470">
        <w:t xml:space="preserve">a portion of </w:t>
      </w:r>
      <w:r w:rsidR="00E92AF3">
        <w:t>Adams Morgan</w:t>
      </w:r>
      <w:r w:rsidR="006841B7">
        <w:t xml:space="preserve">; </w:t>
      </w:r>
      <w:r w:rsidR="005F30C7">
        <w:t xml:space="preserve">(2) cap the number of tavern </w:t>
      </w:r>
      <w:r w:rsidR="007904F5">
        <w:t xml:space="preserve">and multipurpose facility </w:t>
      </w:r>
      <w:r w:rsidR="005F30C7">
        <w:t xml:space="preserve">licenses at ten (10); </w:t>
      </w:r>
      <w:r w:rsidR="006841B7">
        <w:t>(</w:t>
      </w:r>
      <w:r w:rsidR="005F30C7">
        <w:t>3</w:t>
      </w:r>
      <w:r w:rsidR="006841B7">
        <w:t xml:space="preserve">) extend the moratorium zone to cover eighteen hundred feet (1,800 ft.) </w:t>
      </w:r>
      <w:r w:rsidR="00C60AF6">
        <w:t xml:space="preserve">in all directions </w:t>
      </w:r>
      <w:r w:rsidR="006841B7">
        <w:t>from 2459 18</w:t>
      </w:r>
      <w:r w:rsidR="006841B7" w:rsidRPr="006841B7">
        <w:rPr>
          <w:vertAlign w:val="superscript"/>
        </w:rPr>
        <w:t>th</w:t>
      </w:r>
      <w:r w:rsidR="006841B7">
        <w:t xml:space="preserve"> St., N.W., Washington, D.C. 20009; and (</w:t>
      </w:r>
      <w:r w:rsidR="005F30C7">
        <w:t>4</w:t>
      </w:r>
      <w:r w:rsidR="006841B7">
        <w:t xml:space="preserve">) keep the moratorium in place for </w:t>
      </w:r>
      <w:r w:rsidR="00AA117E">
        <w:t>three (3) years</w:t>
      </w:r>
      <w:r w:rsidR="006841B7">
        <w:t>.</w:t>
      </w:r>
    </w:p>
    <w:p w:rsidR="00C02B81" w:rsidRDefault="00C02B81" w:rsidP="00341578">
      <w:pPr>
        <w:pStyle w:val="Heading2"/>
        <w:jc w:val="both"/>
      </w:pPr>
    </w:p>
    <w:p w:rsidR="008E4D5B" w:rsidRPr="0002660B" w:rsidRDefault="008E4D5B" w:rsidP="0002660B">
      <w:pPr>
        <w:pStyle w:val="ListParagraph"/>
        <w:numPr>
          <w:ilvl w:val="0"/>
          <w:numId w:val="19"/>
        </w:numPr>
        <w:rPr>
          <w:b/>
          <w:u w:val="single"/>
        </w:rPr>
      </w:pPr>
      <w:r w:rsidRPr="0002660B">
        <w:rPr>
          <w:b/>
          <w:u w:val="single"/>
        </w:rPr>
        <w:t>PROCEDURAL BACKGROUND</w:t>
      </w:r>
    </w:p>
    <w:p w:rsidR="008E4D5B" w:rsidRPr="008E4D5B" w:rsidRDefault="008E4D5B" w:rsidP="008E4D5B"/>
    <w:p w:rsidR="00B96232" w:rsidRDefault="004875BB" w:rsidP="001C0AAC">
      <w:pPr>
        <w:pStyle w:val="BodyText"/>
        <w:jc w:val="both"/>
        <w:rPr>
          <w:lang w:val="en-US"/>
        </w:rPr>
      </w:pPr>
      <w:r>
        <w:t xml:space="preserve">The </w:t>
      </w:r>
      <w:r w:rsidR="009156AD">
        <w:rPr>
          <w:lang w:val="en-US"/>
        </w:rPr>
        <w:t>Adams Morgan Moratorium Zone (A</w:t>
      </w:r>
      <w:r w:rsidR="00977AFD">
        <w:rPr>
          <w:lang w:val="en-US"/>
        </w:rPr>
        <w:t>M</w:t>
      </w:r>
      <w:r w:rsidR="009156AD">
        <w:rPr>
          <w:lang w:val="en-US"/>
        </w:rPr>
        <w:t xml:space="preserve">MZ), promulgated at 23 DCMR </w:t>
      </w:r>
      <w:r w:rsidR="009156AD">
        <w:rPr>
          <w:rFonts w:ascii="Calibri" w:hAnsi="Calibri"/>
          <w:lang w:val="en-US"/>
        </w:rPr>
        <w:t>§</w:t>
      </w:r>
      <w:r w:rsidR="009156AD">
        <w:rPr>
          <w:lang w:val="en-US"/>
        </w:rPr>
        <w:t xml:space="preserve"> 304, would have expired on August 27, 2018.  In order to prevent the rules from expiring, the Board adopted emergency rules </w:t>
      </w:r>
      <w:r w:rsidR="005F30C7">
        <w:rPr>
          <w:lang w:val="en-US"/>
        </w:rPr>
        <w:t xml:space="preserve">on August 15, 2018, </w:t>
      </w:r>
      <w:r w:rsidR="009156AD">
        <w:rPr>
          <w:lang w:val="en-US"/>
        </w:rPr>
        <w:t>which allowed the current moratorium to remain in effect pending a public hearing</w:t>
      </w:r>
      <w:r w:rsidR="005F30C7">
        <w:rPr>
          <w:lang w:val="en-US"/>
        </w:rPr>
        <w:t>.</w:t>
      </w:r>
      <w:r w:rsidR="00B96232">
        <w:rPr>
          <w:lang w:val="en-US"/>
        </w:rPr>
        <w:t xml:space="preserve"> </w:t>
      </w:r>
      <w:r w:rsidR="004D1AD9">
        <w:rPr>
          <w:lang w:val="en-US"/>
        </w:rPr>
        <w:t xml:space="preserve">  </w:t>
      </w:r>
      <w:r w:rsidR="009156AD">
        <w:rPr>
          <w:lang w:val="en-US"/>
        </w:rPr>
        <w:t>The emergency rules, which the Board adopted six (6) to zero (0)</w:t>
      </w:r>
      <w:r w:rsidR="008E4D5B">
        <w:rPr>
          <w:lang w:val="en-US"/>
        </w:rPr>
        <w:t>,</w:t>
      </w:r>
      <w:r w:rsidR="009156AD">
        <w:rPr>
          <w:lang w:val="en-US"/>
        </w:rPr>
        <w:t xml:space="preserve"> </w:t>
      </w:r>
      <w:r w:rsidR="008E4D5B">
        <w:rPr>
          <w:lang w:val="en-US"/>
        </w:rPr>
        <w:t xml:space="preserve">is scheduled to expire on December 13, 2018.  </w:t>
      </w:r>
    </w:p>
    <w:p w:rsidR="00B96232" w:rsidRDefault="00B96232" w:rsidP="001C0AAC">
      <w:pPr>
        <w:pStyle w:val="BodyText"/>
        <w:jc w:val="both"/>
        <w:rPr>
          <w:lang w:val="en-US"/>
        </w:rPr>
      </w:pPr>
    </w:p>
    <w:p w:rsidR="008E4D5B" w:rsidRPr="0002660B" w:rsidRDefault="0002660B" w:rsidP="0002660B">
      <w:pPr>
        <w:pStyle w:val="BodyText"/>
        <w:numPr>
          <w:ilvl w:val="0"/>
          <w:numId w:val="19"/>
        </w:numPr>
        <w:jc w:val="both"/>
        <w:rPr>
          <w:b/>
          <w:u w:val="single"/>
          <w:lang w:val="en-US"/>
        </w:rPr>
      </w:pPr>
      <w:r w:rsidRPr="0002660B">
        <w:rPr>
          <w:b/>
          <w:u w:val="single"/>
          <w:lang w:val="en-US"/>
        </w:rPr>
        <w:t>PUBLIC COMMENTS</w:t>
      </w:r>
      <w:r w:rsidR="006F086C">
        <w:rPr>
          <w:b/>
          <w:u w:val="single"/>
          <w:lang w:val="en-US"/>
        </w:rPr>
        <w:t xml:space="preserve"> – LETTERS OF SUPPORT</w:t>
      </w:r>
    </w:p>
    <w:p w:rsidR="008E4D5B" w:rsidRDefault="008E4D5B" w:rsidP="001C0AAC">
      <w:pPr>
        <w:pStyle w:val="BodyText"/>
        <w:jc w:val="both"/>
        <w:rPr>
          <w:lang w:val="en-US"/>
        </w:rPr>
      </w:pPr>
    </w:p>
    <w:p w:rsidR="0002660B" w:rsidRDefault="0002660B" w:rsidP="001C0AAC">
      <w:pPr>
        <w:pStyle w:val="BodyText"/>
        <w:jc w:val="both"/>
        <w:rPr>
          <w:lang w:val="en-US"/>
        </w:rPr>
      </w:pPr>
      <w:r>
        <w:rPr>
          <w:lang w:val="en-US"/>
        </w:rPr>
        <w:t xml:space="preserve">On October 3, 2018, the Board held a public hearing </w:t>
      </w:r>
      <w:r w:rsidR="00977AFD">
        <w:rPr>
          <w:lang w:val="en-US"/>
        </w:rPr>
        <w:t>concerning</w:t>
      </w:r>
      <w:r>
        <w:rPr>
          <w:lang w:val="en-US"/>
        </w:rPr>
        <w:t xml:space="preserve"> the moratorium.  At the hearing, representatives from Advisory Neighborhood Commission 1C, the Kalorama Citizens Association, and the Reed-Cooke Neighborhood Association, as well as a member of the public</w:t>
      </w:r>
      <w:r w:rsidR="00977AFD">
        <w:rPr>
          <w:lang w:val="en-US"/>
        </w:rPr>
        <w:t xml:space="preserve"> testified before the Board</w:t>
      </w:r>
      <w:r>
        <w:rPr>
          <w:lang w:val="en-US"/>
        </w:rPr>
        <w:t xml:space="preserve">.  Prior to the hearing and until the record closed on October 12, 2018, the Board </w:t>
      </w:r>
      <w:r w:rsidR="00977AFD">
        <w:rPr>
          <w:lang w:val="en-US"/>
        </w:rPr>
        <w:t xml:space="preserve">also </w:t>
      </w:r>
      <w:r>
        <w:rPr>
          <w:lang w:val="en-US"/>
        </w:rPr>
        <w:t xml:space="preserve">received written comments from </w:t>
      </w:r>
      <w:r w:rsidR="00977AFD">
        <w:rPr>
          <w:lang w:val="en-US"/>
        </w:rPr>
        <w:t>members of the</w:t>
      </w:r>
      <w:r>
        <w:rPr>
          <w:lang w:val="en-US"/>
        </w:rPr>
        <w:t xml:space="preserve"> public.  </w:t>
      </w:r>
    </w:p>
    <w:p w:rsidR="0002660B" w:rsidRDefault="0002660B" w:rsidP="001C0AAC">
      <w:pPr>
        <w:pStyle w:val="BodyText"/>
        <w:jc w:val="both"/>
        <w:rPr>
          <w:lang w:val="en-US"/>
        </w:rPr>
      </w:pPr>
    </w:p>
    <w:p w:rsidR="0002660B" w:rsidRDefault="0002660B" w:rsidP="001C0AAC">
      <w:pPr>
        <w:pStyle w:val="BodyText"/>
        <w:jc w:val="both"/>
        <w:rPr>
          <w:lang w:val="en-US"/>
        </w:rPr>
      </w:pPr>
      <w:r>
        <w:rPr>
          <w:lang w:val="en-US"/>
        </w:rPr>
        <w:t xml:space="preserve">The Board has reviewed and duly considered all of the comments it has received.  Below is a summary of </w:t>
      </w:r>
      <w:r w:rsidR="005F30C7">
        <w:rPr>
          <w:lang w:val="en-US"/>
        </w:rPr>
        <w:t>those comments:</w:t>
      </w:r>
    </w:p>
    <w:p w:rsidR="0002660B" w:rsidRDefault="0002660B" w:rsidP="001C0AAC">
      <w:pPr>
        <w:pStyle w:val="BodyText"/>
        <w:jc w:val="both"/>
        <w:rPr>
          <w:lang w:val="en-US"/>
        </w:rPr>
      </w:pPr>
    </w:p>
    <w:p w:rsidR="0002660B" w:rsidRDefault="00977AFD" w:rsidP="0002660B">
      <w:pPr>
        <w:pStyle w:val="BodyText"/>
        <w:numPr>
          <w:ilvl w:val="0"/>
          <w:numId w:val="20"/>
        </w:numPr>
        <w:jc w:val="both"/>
        <w:rPr>
          <w:b/>
          <w:u w:val="single"/>
          <w:lang w:val="en-US"/>
        </w:rPr>
      </w:pPr>
      <w:r>
        <w:rPr>
          <w:b/>
          <w:u w:val="single"/>
          <w:lang w:val="en-US"/>
        </w:rPr>
        <w:t xml:space="preserve">Adams Morgan </w:t>
      </w:r>
      <w:r w:rsidR="00E2531D">
        <w:rPr>
          <w:b/>
          <w:u w:val="single"/>
          <w:lang w:val="en-US"/>
        </w:rPr>
        <w:t xml:space="preserve">Partnership </w:t>
      </w:r>
      <w:r>
        <w:rPr>
          <w:b/>
          <w:u w:val="single"/>
          <w:lang w:val="en-US"/>
        </w:rPr>
        <w:t xml:space="preserve">Business Improvement District </w:t>
      </w:r>
    </w:p>
    <w:p w:rsidR="00977AFD" w:rsidRDefault="00977AFD" w:rsidP="00977AFD">
      <w:pPr>
        <w:pStyle w:val="BodyText"/>
        <w:jc w:val="both"/>
        <w:rPr>
          <w:b/>
          <w:u w:val="single"/>
          <w:lang w:val="en-US"/>
        </w:rPr>
      </w:pPr>
    </w:p>
    <w:p w:rsidR="0006679D" w:rsidRDefault="00977AFD" w:rsidP="00977AFD">
      <w:pPr>
        <w:pStyle w:val="BodyText"/>
        <w:jc w:val="both"/>
        <w:rPr>
          <w:lang w:val="en-US"/>
        </w:rPr>
      </w:pPr>
      <w:r>
        <w:rPr>
          <w:lang w:val="en-US"/>
        </w:rPr>
        <w:t xml:space="preserve">The Adams Morgan </w:t>
      </w:r>
      <w:r w:rsidR="00E606F0">
        <w:rPr>
          <w:lang w:val="en-US"/>
        </w:rPr>
        <w:t xml:space="preserve">Partnership </w:t>
      </w:r>
      <w:r>
        <w:rPr>
          <w:lang w:val="en-US"/>
        </w:rPr>
        <w:t xml:space="preserve">Business Improvement District (BID) submitted a resolution in support of the moratorium.  Although acknowledging the potential adverse impact that a moratorium, can have on economic </w:t>
      </w:r>
      <w:r w:rsidR="00E606F0">
        <w:rPr>
          <w:lang w:val="en-US"/>
        </w:rPr>
        <w:t xml:space="preserve">growth and </w:t>
      </w:r>
      <w:r>
        <w:rPr>
          <w:lang w:val="en-US"/>
        </w:rPr>
        <w:t>development, the BID acknowledge</w:t>
      </w:r>
      <w:r w:rsidR="003B6914">
        <w:rPr>
          <w:lang w:val="en-US"/>
        </w:rPr>
        <w:t>s</w:t>
      </w:r>
      <w:r>
        <w:rPr>
          <w:lang w:val="en-US"/>
        </w:rPr>
        <w:t xml:space="preserve"> </w:t>
      </w:r>
      <w:r w:rsidR="00E606F0">
        <w:rPr>
          <w:lang w:val="en-US"/>
        </w:rPr>
        <w:t xml:space="preserve">that the Adams Morgan community still has a few problematic taverns and restaurants.  </w:t>
      </w:r>
      <w:r w:rsidR="005F30C7">
        <w:rPr>
          <w:lang w:val="en-US"/>
        </w:rPr>
        <w:t xml:space="preserve">BID, however, </w:t>
      </w:r>
      <w:r w:rsidR="00E606F0">
        <w:rPr>
          <w:lang w:val="en-US"/>
        </w:rPr>
        <w:t xml:space="preserve">does not support a blanket moratorium on all licenses.  </w:t>
      </w:r>
    </w:p>
    <w:p w:rsidR="0006679D" w:rsidRDefault="0006679D" w:rsidP="00977AFD">
      <w:pPr>
        <w:pStyle w:val="BodyText"/>
        <w:jc w:val="both"/>
        <w:rPr>
          <w:lang w:val="en-US"/>
        </w:rPr>
      </w:pPr>
    </w:p>
    <w:p w:rsidR="0002660B" w:rsidRDefault="00E606F0" w:rsidP="001C0AAC">
      <w:pPr>
        <w:pStyle w:val="BodyText"/>
        <w:jc w:val="both"/>
        <w:rPr>
          <w:lang w:val="en-US"/>
        </w:rPr>
      </w:pPr>
      <w:r>
        <w:rPr>
          <w:lang w:val="en-US"/>
        </w:rPr>
        <w:t>As such, the BID request</w:t>
      </w:r>
      <w:r w:rsidR="003B6914">
        <w:rPr>
          <w:lang w:val="en-US"/>
        </w:rPr>
        <w:t>s</w:t>
      </w:r>
      <w:r>
        <w:rPr>
          <w:lang w:val="en-US"/>
        </w:rPr>
        <w:t xml:space="preserve"> that the Board (1) continue the moratorium on CN and CX licenses; and (2) not expand the boundary of the moratorium zone.  The BID also suggest</w:t>
      </w:r>
      <w:r w:rsidR="003B6914">
        <w:rPr>
          <w:lang w:val="en-US"/>
        </w:rPr>
        <w:t>s</w:t>
      </w:r>
      <w:r>
        <w:rPr>
          <w:lang w:val="en-US"/>
        </w:rPr>
        <w:t xml:space="preserve"> that the Board carefully review entertainment requests so as not to stifle artistic creativity in the community, but </w:t>
      </w:r>
      <w:r>
        <w:rPr>
          <w:lang w:val="en-US"/>
        </w:rPr>
        <w:lastRenderedPageBreak/>
        <w:t xml:space="preserve">at the same time set restrictions on </w:t>
      </w:r>
      <w:r w:rsidR="0006679D">
        <w:rPr>
          <w:lang w:val="en-US"/>
        </w:rPr>
        <w:t>such licensees</w:t>
      </w:r>
      <w:r>
        <w:rPr>
          <w:lang w:val="en-US"/>
        </w:rPr>
        <w:t xml:space="preserve"> (</w:t>
      </w:r>
      <w:r w:rsidRPr="0006679D">
        <w:rPr>
          <w:i/>
          <w:lang w:val="en-US"/>
        </w:rPr>
        <w:t>e.g.</w:t>
      </w:r>
      <w:r w:rsidR="00C60AF6">
        <w:rPr>
          <w:lang w:val="en-US"/>
        </w:rPr>
        <w:t>, not allowing cover char</w:t>
      </w:r>
      <w:r>
        <w:rPr>
          <w:lang w:val="en-US"/>
        </w:rPr>
        <w:t xml:space="preserve">ges) in an effort to prevent </w:t>
      </w:r>
      <w:r w:rsidR="0006679D">
        <w:rPr>
          <w:lang w:val="en-US"/>
        </w:rPr>
        <w:t>establishments with entertainment endorsements from becoming de facto nightclubs.</w:t>
      </w:r>
    </w:p>
    <w:p w:rsidR="0006679D" w:rsidRDefault="0006679D" w:rsidP="001C0AAC">
      <w:pPr>
        <w:pStyle w:val="BodyText"/>
        <w:jc w:val="both"/>
        <w:rPr>
          <w:lang w:val="en-US"/>
        </w:rPr>
      </w:pPr>
    </w:p>
    <w:p w:rsidR="0006679D" w:rsidRDefault="0006679D" w:rsidP="0006679D">
      <w:pPr>
        <w:pStyle w:val="BodyText"/>
        <w:numPr>
          <w:ilvl w:val="0"/>
          <w:numId w:val="20"/>
        </w:numPr>
        <w:jc w:val="both"/>
        <w:rPr>
          <w:lang w:val="en-US"/>
        </w:rPr>
      </w:pPr>
      <w:r>
        <w:rPr>
          <w:b/>
          <w:u w:val="single"/>
          <w:lang w:val="en-US"/>
        </w:rPr>
        <w:t xml:space="preserve">Advisory Neighborhood Commission 1C </w:t>
      </w:r>
    </w:p>
    <w:p w:rsidR="0006679D" w:rsidRDefault="0006679D" w:rsidP="001C0AAC">
      <w:pPr>
        <w:pStyle w:val="BodyText"/>
        <w:jc w:val="both"/>
        <w:rPr>
          <w:lang w:val="en-US"/>
        </w:rPr>
      </w:pPr>
    </w:p>
    <w:p w:rsidR="00D41977" w:rsidRDefault="00CA6575" w:rsidP="001C0AAC">
      <w:pPr>
        <w:pStyle w:val="BodyText"/>
        <w:jc w:val="both"/>
        <w:rPr>
          <w:lang w:val="en-US"/>
        </w:rPr>
      </w:pPr>
      <w:r>
        <w:rPr>
          <w:lang w:val="en-US"/>
        </w:rPr>
        <w:t xml:space="preserve">Commissioner Amir Irani, Chair of </w:t>
      </w:r>
      <w:r w:rsidR="0006679D">
        <w:rPr>
          <w:lang w:val="en-US"/>
        </w:rPr>
        <w:t>Advisory Neighborhood Commission (ANC) 1C</w:t>
      </w:r>
      <w:r>
        <w:rPr>
          <w:lang w:val="en-US"/>
        </w:rPr>
        <w:t>’s ABC and Public Safety Committee, and Commissioner Ted Guthrie, Single Member District (SMD) 1C03, testified at the Board’s public hearing.  ANC 1C</w:t>
      </w:r>
      <w:r w:rsidR="0006679D">
        <w:rPr>
          <w:lang w:val="en-US"/>
        </w:rPr>
        <w:t xml:space="preserve"> </w:t>
      </w:r>
      <w:r w:rsidR="00D41977">
        <w:rPr>
          <w:lang w:val="en-US"/>
        </w:rPr>
        <w:t xml:space="preserve">also submitted a </w:t>
      </w:r>
      <w:r>
        <w:rPr>
          <w:lang w:val="en-US"/>
        </w:rPr>
        <w:t xml:space="preserve">resolution </w:t>
      </w:r>
      <w:r w:rsidR="00D41977">
        <w:rPr>
          <w:lang w:val="en-US"/>
        </w:rPr>
        <w:t>as well as a joint resolution with the Kalorama Citizens Association and the Reed-Cooke Neighborhood Association, asking the Board to continue the current moratorium for five (5) years and to expand it to eighteen hundred feet (1,800 ft.)</w:t>
      </w:r>
      <w:r w:rsidR="00AC28FF">
        <w:rPr>
          <w:lang w:val="en-US"/>
        </w:rPr>
        <w:t>.</w:t>
      </w:r>
      <w:r w:rsidR="00EF5958">
        <w:rPr>
          <w:lang w:val="en-US"/>
        </w:rPr>
        <w:t xml:space="preserve"> </w:t>
      </w:r>
    </w:p>
    <w:p w:rsidR="00D41977" w:rsidRDefault="00D41977" w:rsidP="001C0AAC">
      <w:pPr>
        <w:pStyle w:val="BodyText"/>
        <w:jc w:val="both"/>
        <w:rPr>
          <w:lang w:val="en-US"/>
        </w:rPr>
      </w:pPr>
    </w:p>
    <w:p w:rsidR="00AC28FF" w:rsidRDefault="009869DC" w:rsidP="001C0AAC">
      <w:pPr>
        <w:pStyle w:val="BodyText"/>
        <w:jc w:val="both"/>
        <w:rPr>
          <w:lang w:val="en-US"/>
        </w:rPr>
      </w:pPr>
      <w:r>
        <w:rPr>
          <w:lang w:val="en-US"/>
        </w:rPr>
        <w:t xml:space="preserve">In support of continuing the moratorium, </w:t>
      </w:r>
      <w:r w:rsidR="00EF5958">
        <w:rPr>
          <w:lang w:val="en-US"/>
        </w:rPr>
        <w:t xml:space="preserve">ANC 1C noted that there are still ongoing problems regarding </w:t>
      </w:r>
      <w:r w:rsidR="00CA6575">
        <w:rPr>
          <w:lang w:val="en-US"/>
        </w:rPr>
        <w:t>CT</w:t>
      </w:r>
      <w:r w:rsidR="00EF5958">
        <w:rPr>
          <w:lang w:val="en-US"/>
        </w:rPr>
        <w:t xml:space="preserve"> </w:t>
      </w:r>
      <w:r w:rsidR="00CA6575">
        <w:rPr>
          <w:lang w:val="en-US"/>
        </w:rPr>
        <w:t xml:space="preserve">license holders </w:t>
      </w:r>
      <w:r w:rsidR="00EF5958">
        <w:rPr>
          <w:lang w:val="en-US"/>
        </w:rPr>
        <w:t xml:space="preserve">and </w:t>
      </w:r>
      <w:r w:rsidR="00CA6575">
        <w:rPr>
          <w:lang w:val="en-US"/>
        </w:rPr>
        <w:t>some CR license holders</w:t>
      </w:r>
      <w:r w:rsidR="00EF5958">
        <w:rPr>
          <w:lang w:val="en-US"/>
        </w:rPr>
        <w:t xml:space="preserve"> with entertainment endorsements</w:t>
      </w:r>
      <w:r>
        <w:rPr>
          <w:lang w:val="en-US"/>
        </w:rPr>
        <w:t xml:space="preserve">.  </w:t>
      </w:r>
      <w:r w:rsidR="00AC28FF">
        <w:rPr>
          <w:lang w:val="en-US"/>
        </w:rPr>
        <w:t>According to the ANC,</w:t>
      </w:r>
      <w:r>
        <w:rPr>
          <w:lang w:val="en-US"/>
        </w:rPr>
        <w:t xml:space="preserve"> these establishments</w:t>
      </w:r>
      <w:r w:rsidR="00AC28FF">
        <w:rPr>
          <w:lang w:val="en-US"/>
        </w:rPr>
        <w:t xml:space="preserve"> are particularly problematic </w:t>
      </w:r>
      <w:r>
        <w:rPr>
          <w:lang w:val="en-US"/>
        </w:rPr>
        <w:t>during the last two hours in which they are open and their kitchens are closed.  The ANC suggests that it is during these last few hours of operation that the establishments morph into nightclubs on Fridays and Saturdays.</w:t>
      </w:r>
      <w:r w:rsidR="00EF5958">
        <w:rPr>
          <w:lang w:val="en-US"/>
        </w:rPr>
        <w:t xml:space="preserve"> </w:t>
      </w:r>
      <w:r w:rsidR="00AC28FF">
        <w:rPr>
          <w:lang w:val="en-US"/>
        </w:rPr>
        <w:t xml:space="preserve">  It is these concerns that have prompted the ANC to ask the Board to keep the moratorium in place, especially as it relates to the caps on taverns.  </w:t>
      </w:r>
    </w:p>
    <w:p w:rsidR="00AC28FF" w:rsidRDefault="00AC28FF" w:rsidP="001C0AAC">
      <w:pPr>
        <w:pStyle w:val="BodyText"/>
        <w:jc w:val="both"/>
        <w:rPr>
          <w:lang w:val="en-US"/>
        </w:rPr>
      </w:pPr>
    </w:p>
    <w:p w:rsidR="0006679D" w:rsidRDefault="00AC28FF" w:rsidP="001C0AAC">
      <w:pPr>
        <w:pStyle w:val="BodyText"/>
        <w:jc w:val="both"/>
        <w:rPr>
          <w:lang w:val="en-US"/>
        </w:rPr>
      </w:pPr>
      <w:r>
        <w:rPr>
          <w:lang w:val="en-US"/>
        </w:rPr>
        <w:t>Commissioner Guthrie testified that should the Board remove the moratorium and allow new taverns and nightclubs, “life would be insufferable” for those that live in Adams Morgan.  He testified that notwithstanding the improvements that the ANC and other community members have achieved, certain problems are still ongoing.  In order to fully address those ongoing problems, Commissioner Guthrie believes the moratorium is necessary.</w:t>
      </w:r>
    </w:p>
    <w:p w:rsidR="0006679D" w:rsidRDefault="0006679D" w:rsidP="001C0AAC">
      <w:pPr>
        <w:pStyle w:val="BodyText"/>
        <w:jc w:val="both"/>
        <w:rPr>
          <w:lang w:val="en-US"/>
        </w:rPr>
      </w:pPr>
    </w:p>
    <w:p w:rsidR="0006679D" w:rsidRDefault="009869DC" w:rsidP="001C0AAC">
      <w:pPr>
        <w:pStyle w:val="BodyText"/>
        <w:jc w:val="both"/>
        <w:rPr>
          <w:lang w:val="en-US"/>
        </w:rPr>
      </w:pPr>
      <w:r>
        <w:rPr>
          <w:lang w:val="en-US"/>
        </w:rPr>
        <w:t xml:space="preserve">In addition to continuing the moratorium for five (5) years, ANC 1C recommended that the Board extend the moratorium from its current fourteen hundred feet (1,400 ft.) to eighteen hundred feet (1,800 ft.).  In support of the expansion, the ANC points to the continued expansion along the eastern portion of Columbia Rd., N.W.  </w:t>
      </w:r>
      <w:r w:rsidR="0075550E">
        <w:rPr>
          <w:lang w:val="en-US"/>
        </w:rPr>
        <w:t xml:space="preserve">According to </w:t>
      </w:r>
      <w:r>
        <w:rPr>
          <w:lang w:val="en-US"/>
        </w:rPr>
        <w:t>ANC 1C</w:t>
      </w:r>
      <w:r w:rsidR="0075550E">
        <w:rPr>
          <w:lang w:val="en-US"/>
        </w:rPr>
        <w:t>, new large residential buildings ar</w:t>
      </w:r>
      <w:r w:rsidR="005F30C7">
        <w:rPr>
          <w:lang w:val="en-US"/>
        </w:rPr>
        <w:t>e planned for Columbia Rd., N.W</w:t>
      </w:r>
      <w:r w:rsidR="0075550E">
        <w:rPr>
          <w:lang w:val="en-US"/>
        </w:rPr>
        <w:t>.</w:t>
      </w:r>
      <w:r>
        <w:rPr>
          <w:lang w:val="en-US"/>
        </w:rPr>
        <w:t xml:space="preserve">  </w:t>
      </w:r>
      <w:r w:rsidR="0075550E">
        <w:rPr>
          <w:lang w:val="en-US"/>
        </w:rPr>
        <w:t xml:space="preserve">As such, the ANC contends that it is essential that the Board expand the moratorium so that residents in </w:t>
      </w:r>
      <w:r w:rsidR="005F30C7">
        <w:rPr>
          <w:lang w:val="en-US"/>
        </w:rPr>
        <w:t>that</w:t>
      </w:r>
      <w:r w:rsidR="0075550E">
        <w:rPr>
          <w:lang w:val="en-US"/>
        </w:rPr>
        <w:t xml:space="preserve"> </w:t>
      </w:r>
      <w:r w:rsidR="005F30C7">
        <w:rPr>
          <w:lang w:val="en-US"/>
        </w:rPr>
        <w:t>section</w:t>
      </w:r>
      <w:r w:rsidR="0075550E">
        <w:rPr>
          <w:lang w:val="en-US"/>
        </w:rPr>
        <w:t xml:space="preserve"> of </w:t>
      </w:r>
      <w:r w:rsidR="002D2E26">
        <w:rPr>
          <w:lang w:val="en-US"/>
        </w:rPr>
        <w:t>Adams Morgan are protected similar to residents in the remaining portions of Adams Morgan.</w:t>
      </w:r>
    </w:p>
    <w:p w:rsidR="0006679D" w:rsidRDefault="0006679D" w:rsidP="001C0AAC">
      <w:pPr>
        <w:pStyle w:val="BodyText"/>
        <w:jc w:val="both"/>
        <w:rPr>
          <w:lang w:val="en-US"/>
        </w:rPr>
      </w:pPr>
    </w:p>
    <w:p w:rsidR="0006679D" w:rsidRPr="00CA6575" w:rsidRDefault="00E8700E" w:rsidP="00CA6575">
      <w:pPr>
        <w:pStyle w:val="BodyText"/>
        <w:numPr>
          <w:ilvl w:val="0"/>
          <w:numId w:val="20"/>
        </w:numPr>
        <w:jc w:val="both"/>
        <w:rPr>
          <w:b/>
          <w:u w:val="single"/>
          <w:lang w:val="en-US"/>
        </w:rPr>
      </w:pPr>
      <w:r>
        <w:rPr>
          <w:b/>
          <w:u w:val="single"/>
          <w:lang w:val="en-US"/>
        </w:rPr>
        <w:t xml:space="preserve">Denis James, President, </w:t>
      </w:r>
      <w:r w:rsidR="00CA6575" w:rsidRPr="00CA6575">
        <w:rPr>
          <w:b/>
          <w:u w:val="single"/>
          <w:lang w:val="en-US"/>
        </w:rPr>
        <w:t>Kalorama Citizens Association</w:t>
      </w:r>
      <w:r w:rsidR="00CA6575">
        <w:rPr>
          <w:b/>
          <w:u w:val="single"/>
          <w:lang w:val="en-US"/>
        </w:rPr>
        <w:t xml:space="preserve"> </w:t>
      </w:r>
    </w:p>
    <w:p w:rsidR="0067155D" w:rsidRDefault="0067155D" w:rsidP="001C0AAC">
      <w:pPr>
        <w:pStyle w:val="BodyText"/>
        <w:jc w:val="both"/>
        <w:rPr>
          <w:lang w:val="en-US"/>
        </w:rPr>
      </w:pPr>
    </w:p>
    <w:p w:rsidR="00442C12" w:rsidRDefault="00CA6575" w:rsidP="001C0AAC">
      <w:pPr>
        <w:pStyle w:val="BodyText"/>
        <w:jc w:val="both"/>
        <w:rPr>
          <w:lang w:val="en-US"/>
        </w:rPr>
      </w:pPr>
      <w:r>
        <w:rPr>
          <w:lang w:val="en-US"/>
        </w:rPr>
        <w:t xml:space="preserve">Denis James, President of the Kalorama Citizens Association (KCA), testified before the Board on behalf of the KCA </w:t>
      </w:r>
      <w:r w:rsidR="0067155D">
        <w:rPr>
          <w:lang w:val="en-US"/>
        </w:rPr>
        <w:t>and</w:t>
      </w:r>
      <w:r>
        <w:rPr>
          <w:lang w:val="en-US"/>
        </w:rPr>
        <w:t xml:space="preserve"> also submitted a lette</w:t>
      </w:r>
      <w:r w:rsidR="0067155D">
        <w:rPr>
          <w:lang w:val="en-US"/>
        </w:rPr>
        <w:t xml:space="preserve">r, dated September 27, 2018, </w:t>
      </w:r>
      <w:r w:rsidR="00442C12">
        <w:rPr>
          <w:lang w:val="en-US"/>
        </w:rPr>
        <w:t>as well as a joint resolution with the ANC and Reed-Cooke Neighborhood Association, voicing the organization’s support of the Board continuing the Adams Morgan Moratorium for five (5) years and expanding the boundary to eighteen hundred feet (1,800 ft.).</w:t>
      </w:r>
    </w:p>
    <w:p w:rsidR="00442C12" w:rsidRDefault="00442C12" w:rsidP="001C0AAC">
      <w:pPr>
        <w:pStyle w:val="BodyText"/>
        <w:jc w:val="both"/>
        <w:rPr>
          <w:lang w:val="en-US"/>
        </w:rPr>
      </w:pPr>
    </w:p>
    <w:p w:rsidR="0006679D" w:rsidRDefault="00442C12" w:rsidP="001C0AAC">
      <w:pPr>
        <w:pStyle w:val="BodyText"/>
        <w:jc w:val="both"/>
        <w:rPr>
          <w:lang w:val="en-US"/>
        </w:rPr>
      </w:pPr>
      <w:r>
        <w:rPr>
          <w:lang w:val="en-US"/>
        </w:rPr>
        <w:t xml:space="preserve">Mr. James testified to the ongoing problems in the Adams Morgan community where the proliferation of alcohol-licensed establishments continues to have an adverse effect on the Adams Morgan community.  Specifically, Mr. James testified that seventy (70) on-premises licensed establishments exist in the moratorium zone and that notwithstanding the moratorium, </w:t>
      </w:r>
      <w:r>
        <w:rPr>
          <w:lang w:val="en-US"/>
        </w:rPr>
        <w:lastRenderedPageBreak/>
        <w:t xml:space="preserve">peace, order, and quiet issues still exist.  In addition, patrons exiting the alcohol-licensed establishments are frequently observed in the community vomiting on the sidewalk or engaging in public urination.  </w:t>
      </w:r>
    </w:p>
    <w:p w:rsidR="00442C12" w:rsidRDefault="00442C12" w:rsidP="001C0AAC">
      <w:pPr>
        <w:pStyle w:val="BodyText"/>
        <w:jc w:val="both"/>
        <w:rPr>
          <w:lang w:val="en-US"/>
        </w:rPr>
      </w:pPr>
    </w:p>
    <w:p w:rsidR="00442C12" w:rsidRDefault="00442C12" w:rsidP="001C0AAC">
      <w:pPr>
        <w:pStyle w:val="BodyText"/>
        <w:jc w:val="both"/>
        <w:rPr>
          <w:lang w:val="en-US"/>
        </w:rPr>
      </w:pPr>
      <w:r>
        <w:rPr>
          <w:lang w:val="en-US"/>
        </w:rPr>
        <w:t xml:space="preserve">Mr. James further testified that the alcohol-licensed establishments </w:t>
      </w:r>
      <w:r w:rsidR="005F30C7">
        <w:rPr>
          <w:lang w:val="en-US"/>
        </w:rPr>
        <w:t>continue to have an</w:t>
      </w:r>
      <w:r>
        <w:rPr>
          <w:lang w:val="en-US"/>
        </w:rPr>
        <w:t xml:space="preserve"> adverse impact on the community’s parking needs and pedestrian and vehicular safety.  According to Mr. James, many persons frequenting these establishments and the establishments’ employees park in nearby neighborhoods; thereby, </w:t>
      </w:r>
      <w:r w:rsidR="005F30C7">
        <w:rPr>
          <w:lang w:val="en-US"/>
        </w:rPr>
        <w:t>reducing</w:t>
      </w:r>
      <w:r>
        <w:rPr>
          <w:lang w:val="en-US"/>
        </w:rPr>
        <w:t xml:space="preserve"> the number of parking spots available for residents and their guests.  </w:t>
      </w:r>
      <w:r w:rsidR="00D41977">
        <w:rPr>
          <w:lang w:val="en-US"/>
        </w:rPr>
        <w:t>Mr. James acknowledged that car-sharing services are being used with greater frequency, but that they present similar traffic challenges as they make frequent stops in the neighborhood and circling the blocks until they can pick up passenger</w:t>
      </w:r>
      <w:r w:rsidR="005F30C7">
        <w:rPr>
          <w:lang w:val="en-US"/>
        </w:rPr>
        <w:t>s</w:t>
      </w:r>
      <w:r w:rsidR="00D41977">
        <w:rPr>
          <w:lang w:val="en-US"/>
        </w:rPr>
        <w:t xml:space="preserve">.  In order to address this problem, Mr. James testified that residents </w:t>
      </w:r>
      <w:r w:rsidR="005F30C7">
        <w:rPr>
          <w:lang w:val="en-US"/>
        </w:rPr>
        <w:t>along 18</w:t>
      </w:r>
      <w:r w:rsidR="005F30C7" w:rsidRPr="005F30C7">
        <w:rPr>
          <w:vertAlign w:val="superscript"/>
          <w:lang w:val="en-US"/>
        </w:rPr>
        <w:t>th</w:t>
      </w:r>
      <w:r w:rsidR="005F30C7">
        <w:rPr>
          <w:lang w:val="en-US"/>
        </w:rPr>
        <w:t xml:space="preserve"> St., N.W. </w:t>
      </w:r>
      <w:r w:rsidR="00D41977">
        <w:rPr>
          <w:lang w:val="en-US"/>
        </w:rPr>
        <w:t>petitioned th</w:t>
      </w:r>
      <w:r w:rsidR="005F30C7">
        <w:rPr>
          <w:lang w:val="en-US"/>
        </w:rPr>
        <w:t>e District to change its street to one-way only</w:t>
      </w:r>
      <w:r w:rsidR="00D41977">
        <w:rPr>
          <w:lang w:val="en-US"/>
        </w:rPr>
        <w:t xml:space="preserve"> for purposes of alleviating the congestion in the area.</w:t>
      </w:r>
    </w:p>
    <w:p w:rsidR="00D41977" w:rsidRDefault="00D41977" w:rsidP="001C0AAC">
      <w:pPr>
        <w:pStyle w:val="BodyText"/>
        <w:jc w:val="both"/>
        <w:rPr>
          <w:lang w:val="en-US"/>
        </w:rPr>
      </w:pPr>
    </w:p>
    <w:p w:rsidR="00D41977" w:rsidRDefault="00D41977" w:rsidP="001C0AAC">
      <w:pPr>
        <w:pStyle w:val="BodyText"/>
        <w:jc w:val="both"/>
        <w:rPr>
          <w:lang w:val="en-US"/>
        </w:rPr>
      </w:pPr>
      <w:r>
        <w:rPr>
          <w:lang w:val="en-US"/>
        </w:rPr>
        <w:t>In support of continuing the limits on taverns, Mr. James testified that notwithstanding the improvements in the community since the Board placed a cap on taverns, the community is still plagued by the problem of taverns with entertainment endorsements morphing into nightclubs at night.  Given the ongoing concerns the community has regarding these establishments, coupled with the general problems associated with alcohol-licensed establishments, Mr. James asked the Board retain the cap on tavern licenses.</w:t>
      </w:r>
    </w:p>
    <w:p w:rsidR="0006679D" w:rsidRDefault="0006679D" w:rsidP="001C0AAC">
      <w:pPr>
        <w:pStyle w:val="BodyText"/>
        <w:jc w:val="both"/>
        <w:rPr>
          <w:lang w:val="en-US"/>
        </w:rPr>
      </w:pPr>
    </w:p>
    <w:p w:rsidR="0067155D" w:rsidRDefault="0067155D" w:rsidP="00151041">
      <w:pPr>
        <w:pStyle w:val="BodyText"/>
        <w:numPr>
          <w:ilvl w:val="0"/>
          <w:numId w:val="20"/>
        </w:numPr>
        <w:jc w:val="both"/>
        <w:rPr>
          <w:b/>
          <w:u w:val="single"/>
          <w:lang w:val="en-US"/>
        </w:rPr>
      </w:pPr>
      <w:r>
        <w:rPr>
          <w:b/>
          <w:u w:val="single"/>
          <w:lang w:val="en-US"/>
        </w:rPr>
        <w:t>William Simpson, President, Reed-Cooke Neighborhood Association</w:t>
      </w:r>
    </w:p>
    <w:p w:rsidR="0067155D" w:rsidRDefault="0067155D" w:rsidP="0067155D">
      <w:pPr>
        <w:pStyle w:val="BodyText"/>
        <w:jc w:val="both"/>
        <w:rPr>
          <w:lang w:val="en-US"/>
        </w:rPr>
      </w:pPr>
    </w:p>
    <w:p w:rsidR="0067155D" w:rsidRDefault="0067155D" w:rsidP="0067155D">
      <w:pPr>
        <w:pStyle w:val="BodyText"/>
        <w:jc w:val="both"/>
        <w:rPr>
          <w:lang w:val="en-US"/>
        </w:rPr>
      </w:pPr>
      <w:r>
        <w:rPr>
          <w:lang w:val="en-US"/>
        </w:rPr>
        <w:t>William Simpson</w:t>
      </w:r>
      <w:r w:rsidR="00C60AF6">
        <w:rPr>
          <w:lang w:val="en-US"/>
        </w:rPr>
        <w:t>,</w:t>
      </w:r>
      <w:r>
        <w:rPr>
          <w:lang w:val="en-US"/>
        </w:rPr>
        <w:t xml:space="preserve"> President of the Reed-Cooke Neighborhood Association (RCNA), testified </w:t>
      </w:r>
      <w:r w:rsidR="0091051A">
        <w:rPr>
          <w:lang w:val="en-US"/>
        </w:rPr>
        <w:t xml:space="preserve">at the public hearing and also </w:t>
      </w:r>
      <w:r>
        <w:rPr>
          <w:lang w:val="en-US"/>
        </w:rPr>
        <w:t>submitted written comments,</w:t>
      </w:r>
      <w:r w:rsidR="0091051A">
        <w:rPr>
          <w:lang w:val="en-US"/>
        </w:rPr>
        <w:t xml:space="preserve"> in support of the ANC’s’ resolution seeking a continuation of the moratorium</w:t>
      </w:r>
      <w:r>
        <w:rPr>
          <w:lang w:val="en-US"/>
        </w:rPr>
        <w:t xml:space="preserve"> for five </w:t>
      </w:r>
      <w:r w:rsidR="00D41977">
        <w:rPr>
          <w:lang w:val="en-US"/>
        </w:rPr>
        <w:t xml:space="preserve">(5) </w:t>
      </w:r>
      <w:r>
        <w:rPr>
          <w:lang w:val="en-US"/>
        </w:rPr>
        <w:t xml:space="preserve">years and </w:t>
      </w:r>
      <w:r w:rsidR="0091051A">
        <w:rPr>
          <w:lang w:val="en-US"/>
        </w:rPr>
        <w:t xml:space="preserve">its being extended to eighteen hundred feet (1,800 ft.).  </w:t>
      </w:r>
      <w:r w:rsidR="00D41977">
        <w:rPr>
          <w:lang w:val="en-US"/>
        </w:rPr>
        <w:t xml:space="preserve"> </w:t>
      </w:r>
      <w:r w:rsidR="005F30C7">
        <w:rPr>
          <w:lang w:val="en-US"/>
        </w:rPr>
        <w:t>Additionally</w:t>
      </w:r>
      <w:r w:rsidR="00D41977">
        <w:rPr>
          <w:lang w:val="en-US"/>
        </w:rPr>
        <w:t>, the RCNA filed a joint resolution with ANC 1C and the KCA supporting the moratorium and its expansion.</w:t>
      </w:r>
    </w:p>
    <w:p w:rsidR="00D41977" w:rsidRDefault="00D41977" w:rsidP="0067155D">
      <w:pPr>
        <w:pStyle w:val="BodyText"/>
        <w:jc w:val="both"/>
        <w:rPr>
          <w:lang w:val="en-US"/>
        </w:rPr>
      </w:pPr>
    </w:p>
    <w:p w:rsidR="00FA49DE" w:rsidRDefault="00FA49DE" w:rsidP="0067155D">
      <w:pPr>
        <w:pStyle w:val="BodyText"/>
        <w:jc w:val="both"/>
        <w:rPr>
          <w:lang w:val="en-US"/>
        </w:rPr>
      </w:pPr>
      <w:r>
        <w:rPr>
          <w:lang w:val="en-US"/>
        </w:rPr>
        <w:t xml:space="preserve">Mr. Simpson testified that in 2013 when he was the chairman of ANC 1C, the commission asked the Board to </w:t>
      </w:r>
      <w:r w:rsidR="005F30C7">
        <w:rPr>
          <w:lang w:val="en-US"/>
        </w:rPr>
        <w:t>amend</w:t>
      </w:r>
      <w:r>
        <w:rPr>
          <w:lang w:val="en-US"/>
        </w:rPr>
        <w:t xml:space="preserve"> the Adams Morgan Moratorium so as to allow new licensed establishments to open in the area.  Those amendments were incorporated in the 2014 moratorium which created an exemption for restaurants.  Mr. Simpson testified that, from his perspective, the moratorium has achieved many of the community’s goals, including the opening of new quality </w:t>
      </w:r>
      <w:r w:rsidR="00BC7207">
        <w:rPr>
          <w:lang w:val="en-US"/>
        </w:rPr>
        <w:t>establishments</w:t>
      </w:r>
      <w:r>
        <w:rPr>
          <w:lang w:val="en-US"/>
        </w:rPr>
        <w:t xml:space="preserve"> and </w:t>
      </w:r>
      <w:r w:rsidR="00BC7207">
        <w:rPr>
          <w:lang w:val="en-US"/>
        </w:rPr>
        <w:t xml:space="preserve">the </w:t>
      </w:r>
      <w:r>
        <w:rPr>
          <w:lang w:val="en-US"/>
        </w:rPr>
        <w:t xml:space="preserve">keeping </w:t>
      </w:r>
      <w:r w:rsidR="00BC7207">
        <w:rPr>
          <w:lang w:val="en-US"/>
        </w:rPr>
        <w:t xml:space="preserve">out of </w:t>
      </w:r>
      <w:r>
        <w:rPr>
          <w:lang w:val="en-US"/>
        </w:rPr>
        <w:t xml:space="preserve">rowdier </w:t>
      </w:r>
      <w:r w:rsidR="00BC7207">
        <w:rPr>
          <w:lang w:val="en-US"/>
        </w:rPr>
        <w:t>licensed establishments</w:t>
      </w:r>
      <w:r>
        <w:rPr>
          <w:lang w:val="en-US"/>
        </w:rPr>
        <w:t>.</w:t>
      </w:r>
    </w:p>
    <w:p w:rsidR="00BC7207" w:rsidRDefault="00BC7207" w:rsidP="0067155D">
      <w:pPr>
        <w:pStyle w:val="BodyText"/>
        <w:jc w:val="both"/>
        <w:rPr>
          <w:lang w:val="en-US"/>
        </w:rPr>
      </w:pPr>
    </w:p>
    <w:p w:rsidR="00BC7207" w:rsidRDefault="00BC7207" w:rsidP="0067155D">
      <w:pPr>
        <w:pStyle w:val="BodyText"/>
        <w:jc w:val="both"/>
        <w:rPr>
          <w:lang w:val="en-US"/>
        </w:rPr>
      </w:pPr>
      <w:r>
        <w:rPr>
          <w:lang w:val="en-US"/>
        </w:rPr>
        <w:t xml:space="preserve">Mr. Simpson acknowledged that some members of the community would like for the Board to remove the cap on tavern licenses.  He stated that in his experience, however, doing so would be detrimental to the community because it may encourage some restaurants to switch their license class to a tavern license.  According to Mr. Simpson, this is problematic where some taverns operate as </w:t>
      </w:r>
      <w:r w:rsidRPr="00BC7207">
        <w:rPr>
          <w:i/>
          <w:lang w:val="en-US"/>
        </w:rPr>
        <w:t>de facto</w:t>
      </w:r>
      <w:r>
        <w:rPr>
          <w:lang w:val="en-US"/>
        </w:rPr>
        <w:t xml:space="preserve"> nightclubs.</w:t>
      </w:r>
    </w:p>
    <w:p w:rsidR="00636E65" w:rsidRDefault="00636E65" w:rsidP="0067155D">
      <w:pPr>
        <w:pStyle w:val="BodyText"/>
        <w:jc w:val="both"/>
        <w:rPr>
          <w:lang w:val="en-US"/>
        </w:rPr>
      </w:pPr>
    </w:p>
    <w:p w:rsidR="00D41977" w:rsidRDefault="00636E65" w:rsidP="0067155D">
      <w:pPr>
        <w:pStyle w:val="BodyText"/>
        <w:jc w:val="both"/>
        <w:rPr>
          <w:b/>
          <w:u w:val="single"/>
          <w:lang w:val="en-US"/>
        </w:rPr>
      </w:pPr>
      <w:r>
        <w:rPr>
          <w:lang w:val="en-US"/>
        </w:rPr>
        <w:t xml:space="preserve">Lastly, Mr. Simpson discussed with the Board his support </w:t>
      </w:r>
      <w:r w:rsidR="005F30C7">
        <w:rPr>
          <w:lang w:val="en-US"/>
        </w:rPr>
        <w:t>for expandin</w:t>
      </w:r>
      <w:r w:rsidR="00C60AF6">
        <w:rPr>
          <w:lang w:val="en-US"/>
        </w:rPr>
        <w:t>g</w:t>
      </w:r>
      <w:r>
        <w:rPr>
          <w:lang w:val="en-US"/>
        </w:rPr>
        <w:t xml:space="preserve"> the moratorium boundary to eighteen hundred feet (1,800 ft.).  Specifically, Mr. Simpson testified to the hard</w:t>
      </w:r>
      <w:r w:rsidR="00456E97">
        <w:rPr>
          <w:lang w:val="en-US"/>
        </w:rPr>
        <w:t xml:space="preserve">ships his constituents along Columbia Rd., N.W. experienced when a former tavern was operating there.  This establishment, according to Mr. Simpson, operated more like a rowdy </w:t>
      </w:r>
      <w:r w:rsidR="00456E97">
        <w:rPr>
          <w:lang w:val="en-US"/>
        </w:rPr>
        <w:lastRenderedPageBreak/>
        <w:t>nightclub than a tavern.  When the establishment closed, Mr. Simpson testified that the community was hopeful that positive changes would result.  Instead, the community was faced with a six hundred (600) person nightclub wanting to open in the vacant spot.  After tireless community effort, they were able to prevent the nightclub from operating there.  Mr. Simpson contends extending the moratorium to eighteen hundred feet (1,800 ft.), and thereby encompassing Columbia Rd., N.W., would provide those that reside in that area with the protection they need to prevent undesired establishments from moving in.</w:t>
      </w:r>
      <w:r w:rsidR="00456E97">
        <w:rPr>
          <w:b/>
          <w:u w:val="single"/>
          <w:lang w:val="en-US"/>
        </w:rPr>
        <w:t xml:space="preserve"> </w:t>
      </w:r>
    </w:p>
    <w:p w:rsidR="00456E97" w:rsidRPr="00456E97" w:rsidRDefault="00456E97" w:rsidP="0067155D">
      <w:pPr>
        <w:pStyle w:val="BodyText"/>
        <w:jc w:val="both"/>
        <w:rPr>
          <w:lang w:val="en-US"/>
        </w:rPr>
      </w:pPr>
    </w:p>
    <w:p w:rsidR="00C45B79" w:rsidRPr="007251F4" w:rsidRDefault="00C45B79" w:rsidP="00C45B79">
      <w:pPr>
        <w:pStyle w:val="BodyText"/>
        <w:numPr>
          <w:ilvl w:val="0"/>
          <w:numId w:val="20"/>
        </w:numPr>
        <w:jc w:val="both"/>
        <w:rPr>
          <w:b/>
          <w:u w:val="single"/>
          <w:lang w:val="en-US"/>
        </w:rPr>
      </w:pPr>
      <w:r w:rsidRPr="007251F4">
        <w:rPr>
          <w:b/>
          <w:u w:val="single"/>
          <w:lang w:val="en-US"/>
        </w:rPr>
        <w:t>Joint Resolution: ANC 1C, KCA, and RCNA</w:t>
      </w:r>
    </w:p>
    <w:p w:rsidR="00C45B79" w:rsidRDefault="00C45B79" w:rsidP="00C45B79">
      <w:pPr>
        <w:pStyle w:val="BodyText"/>
        <w:jc w:val="both"/>
        <w:rPr>
          <w:lang w:val="en-US"/>
        </w:rPr>
      </w:pPr>
    </w:p>
    <w:p w:rsidR="00C45B79" w:rsidRDefault="00456E97" w:rsidP="00C45B79">
      <w:pPr>
        <w:pStyle w:val="BodyText"/>
        <w:jc w:val="both"/>
        <w:rPr>
          <w:lang w:val="en-US"/>
        </w:rPr>
      </w:pPr>
      <w:r>
        <w:rPr>
          <w:lang w:val="en-US"/>
        </w:rPr>
        <w:t>Before</w:t>
      </w:r>
      <w:r w:rsidR="00C45B79">
        <w:rPr>
          <w:lang w:val="en-US"/>
        </w:rPr>
        <w:t xml:space="preserve"> the public hearing, ANC 1C, the KCA, and the RCNA </w:t>
      </w:r>
      <w:r w:rsidR="004E3265">
        <w:rPr>
          <w:lang w:val="en-US"/>
        </w:rPr>
        <w:t xml:space="preserve">(“Petitioners”) </w:t>
      </w:r>
      <w:r>
        <w:rPr>
          <w:lang w:val="en-US"/>
        </w:rPr>
        <w:t>filed</w:t>
      </w:r>
      <w:r w:rsidR="00C45B79">
        <w:rPr>
          <w:lang w:val="en-US"/>
        </w:rPr>
        <w:t xml:space="preserve"> </w:t>
      </w:r>
      <w:r>
        <w:rPr>
          <w:lang w:val="en-US"/>
        </w:rPr>
        <w:t>a joint resolution with the Board seeking a continuation of the moratorium for five (5) years a</w:t>
      </w:r>
      <w:r w:rsidR="004E3265">
        <w:rPr>
          <w:lang w:val="en-US"/>
        </w:rPr>
        <w:t xml:space="preserve">nd its expansion to an </w:t>
      </w:r>
      <w:r>
        <w:rPr>
          <w:lang w:val="en-US"/>
        </w:rPr>
        <w:t xml:space="preserve">eighteen hundred feet (1,800 ft.) </w:t>
      </w:r>
      <w:r w:rsidR="004E3265">
        <w:rPr>
          <w:lang w:val="en-US"/>
        </w:rPr>
        <w:t xml:space="preserve">radius from its existing fourteen hundred foot (1,400 ft.) radius.  </w:t>
      </w:r>
    </w:p>
    <w:p w:rsidR="004E3265" w:rsidRDefault="004E3265" w:rsidP="00C45B79">
      <w:pPr>
        <w:pStyle w:val="BodyText"/>
        <w:jc w:val="both"/>
        <w:rPr>
          <w:lang w:val="en-US"/>
        </w:rPr>
      </w:pPr>
    </w:p>
    <w:p w:rsidR="004E3265" w:rsidRDefault="004E3265" w:rsidP="00C45B79">
      <w:pPr>
        <w:pStyle w:val="BodyText"/>
        <w:jc w:val="both"/>
        <w:rPr>
          <w:lang w:val="en-US"/>
        </w:rPr>
      </w:pPr>
      <w:r>
        <w:rPr>
          <w:lang w:val="en-US"/>
        </w:rPr>
        <w:t>In support of their resolution, the Petitioners argue that the Adams Morgan Moratorium is still necessary for purposes of addressing quality of life issues in the community.  They contend that much of Adams Morgan is zoned mixed use; thus, encompassing both commercial establishments, including alcohol-licensed establishments, and residential properties.  In the Adams Morgan Moratorium Zone, there are seventy (70) class C licenses, and of those, five (5) are in safekeeping.  The density of alcohol-licensed establishments in a small area presents numerous quality of life concerns for the community according to the Petitioners, including litter, rat infestation, noise, traffic, crime and violence.</w:t>
      </w:r>
    </w:p>
    <w:p w:rsidR="004E3265" w:rsidRDefault="004E3265" w:rsidP="00C45B79">
      <w:pPr>
        <w:pStyle w:val="BodyText"/>
        <w:jc w:val="both"/>
        <w:rPr>
          <w:lang w:val="en-US"/>
        </w:rPr>
      </w:pPr>
    </w:p>
    <w:p w:rsidR="004E3265" w:rsidRDefault="004E3265" w:rsidP="00C45B79">
      <w:pPr>
        <w:pStyle w:val="BodyText"/>
        <w:jc w:val="both"/>
        <w:rPr>
          <w:lang w:val="en-US"/>
        </w:rPr>
      </w:pPr>
      <w:r>
        <w:rPr>
          <w:lang w:val="en-US"/>
        </w:rPr>
        <w:t>Additionally, the Petitioners’ joint resolution addresse</w:t>
      </w:r>
      <w:r w:rsidR="003B6914">
        <w:rPr>
          <w:lang w:val="en-US"/>
        </w:rPr>
        <w:t>s</w:t>
      </w:r>
      <w:r>
        <w:rPr>
          <w:lang w:val="en-US"/>
        </w:rPr>
        <w:t xml:space="preserve"> the strain alcohol-licensed establishments are having on the community’s access to parking</w:t>
      </w:r>
      <w:r w:rsidR="007D5292">
        <w:rPr>
          <w:lang w:val="en-US"/>
        </w:rPr>
        <w:t xml:space="preserve"> and </w:t>
      </w:r>
      <w:r w:rsidR="00C60AF6">
        <w:rPr>
          <w:lang w:val="en-US"/>
        </w:rPr>
        <w:t xml:space="preserve">pedestrian </w:t>
      </w:r>
      <w:r w:rsidR="007D5292">
        <w:rPr>
          <w:lang w:val="en-US"/>
        </w:rPr>
        <w:t>parking and vehicular safety.  Since 2008, the Petitioners contend that once available parking spaces no longer exist in the community; thus, placing an additional strain on the community’s parking needs.  Due to the limited amounts of public parking spaces and commercial garages in the area, the Petitioners argue that many persons frequenting the alcohol-licensed establishments park in the neighboring residential areas, which results in less parking spaces being available for residents and their guests.</w:t>
      </w:r>
    </w:p>
    <w:p w:rsidR="002F6979" w:rsidRDefault="002F6979" w:rsidP="0067155D">
      <w:pPr>
        <w:pStyle w:val="BodyText"/>
        <w:jc w:val="both"/>
        <w:rPr>
          <w:b/>
          <w:u w:val="single"/>
          <w:lang w:val="en-US"/>
        </w:rPr>
      </w:pPr>
    </w:p>
    <w:p w:rsidR="002F6979" w:rsidRDefault="002F6979" w:rsidP="0067155D">
      <w:pPr>
        <w:pStyle w:val="BodyText"/>
        <w:jc w:val="both"/>
        <w:rPr>
          <w:lang w:val="en-US"/>
        </w:rPr>
      </w:pPr>
      <w:r>
        <w:rPr>
          <w:lang w:val="en-US"/>
        </w:rPr>
        <w:t xml:space="preserve">In addition, the Petitioners are concerned that if the Board did not renew the moratorium, the community would be burdened by an overconcentration of alcohol-licensed establishments which would exacerbate the problems they are presently experiencing.  They continue to welcome restaurants in the Adams Morgan community, but are particularly concerned about additional taverns and nightclubs </w:t>
      </w:r>
      <w:r w:rsidR="00E30730">
        <w:rPr>
          <w:lang w:val="en-US"/>
        </w:rPr>
        <w:t>moving in</w:t>
      </w:r>
      <w:r>
        <w:rPr>
          <w:lang w:val="en-US"/>
        </w:rPr>
        <w:t>.</w:t>
      </w:r>
    </w:p>
    <w:p w:rsidR="002F6979" w:rsidRDefault="002F6979" w:rsidP="0067155D">
      <w:pPr>
        <w:pStyle w:val="BodyText"/>
        <w:jc w:val="both"/>
        <w:rPr>
          <w:lang w:val="en-US"/>
        </w:rPr>
      </w:pPr>
    </w:p>
    <w:p w:rsidR="002F6979" w:rsidRDefault="006F086C" w:rsidP="0067155D">
      <w:pPr>
        <w:pStyle w:val="BodyText"/>
        <w:jc w:val="both"/>
        <w:rPr>
          <w:lang w:val="en-US"/>
        </w:rPr>
      </w:pPr>
      <w:r>
        <w:rPr>
          <w:lang w:val="en-US"/>
        </w:rPr>
        <w:t>Additionally</w:t>
      </w:r>
      <w:r w:rsidR="002F6979">
        <w:rPr>
          <w:lang w:val="en-US"/>
        </w:rPr>
        <w:t xml:space="preserve">, </w:t>
      </w:r>
      <w:r w:rsidR="00721B85">
        <w:rPr>
          <w:lang w:val="en-US"/>
        </w:rPr>
        <w:t xml:space="preserve">the Petitioners </w:t>
      </w:r>
      <w:r w:rsidR="003B6914">
        <w:rPr>
          <w:lang w:val="en-US"/>
        </w:rPr>
        <w:t xml:space="preserve">ask </w:t>
      </w:r>
      <w:r w:rsidR="00721B85">
        <w:rPr>
          <w:lang w:val="en-US"/>
        </w:rPr>
        <w:t xml:space="preserve">the Board to extend the boundary of the moratorium from the present fourteen hundred feet (1,400 ft.) to eighteen hundred feet (1,800 ft.) from 2459 18t St., N.W., Washington, D.C. 20009.  The Petitioners are concerned about the portion of Columbia Rd., N.W. that is uncovered by the moratorium.  According to the Petitioners, developers have already started to build in this section of Adams Morgan and that future development (both residential and commercial) is in the works.  </w:t>
      </w:r>
      <w:r>
        <w:rPr>
          <w:lang w:val="en-US"/>
        </w:rPr>
        <w:t xml:space="preserve">One such developer sought to open a large-scale nightclub in the area.  The community, including the Petitioners, fought tirelessly to prevent the </w:t>
      </w:r>
      <w:r>
        <w:rPr>
          <w:lang w:val="en-US"/>
        </w:rPr>
        <w:lastRenderedPageBreak/>
        <w:t xml:space="preserve">nightclub from opening.  The Petitioners believe extending </w:t>
      </w:r>
      <w:r w:rsidR="00E30730">
        <w:rPr>
          <w:lang w:val="en-US"/>
        </w:rPr>
        <w:t xml:space="preserve">the </w:t>
      </w:r>
      <w:r>
        <w:rPr>
          <w:lang w:val="en-US"/>
        </w:rPr>
        <w:t>moratorium to this area would help to protect the residents in that section of Adams Morgan from being threatened by undesired alcohol-licensed establishments.</w:t>
      </w:r>
    </w:p>
    <w:p w:rsidR="006F086C" w:rsidRDefault="006F086C" w:rsidP="0067155D">
      <w:pPr>
        <w:pStyle w:val="BodyText"/>
        <w:jc w:val="both"/>
        <w:rPr>
          <w:lang w:val="en-US"/>
        </w:rPr>
      </w:pPr>
    </w:p>
    <w:p w:rsidR="006F086C" w:rsidRPr="002F6979" w:rsidRDefault="006F086C" w:rsidP="0067155D">
      <w:pPr>
        <w:pStyle w:val="BodyText"/>
        <w:jc w:val="both"/>
        <w:rPr>
          <w:lang w:val="en-US"/>
        </w:rPr>
      </w:pPr>
      <w:r>
        <w:rPr>
          <w:lang w:val="en-US"/>
        </w:rPr>
        <w:t>Lastly, the Petitioners ask the Board to continue to cap the number of taverns at ten (10). The Petitioners contend that there are still ongoing concerns about taverns, particularly those with entertainment endorsements, morphing into nightclubs.  According to the Petitioners, these establishments present the same challenges and problems as ordin</w:t>
      </w:r>
      <w:r w:rsidR="00E30730">
        <w:rPr>
          <w:lang w:val="en-US"/>
        </w:rPr>
        <w:t>ary nightclubs but with fewer statutory protections</w:t>
      </w:r>
      <w:r>
        <w:rPr>
          <w:lang w:val="en-US"/>
        </w:rPr>
        <w:t>.  Given the community’s troubled history with nightclubs and taverns, the Petitioners encourage the Board to maintain the cap on tavern licenses.</w:t>
      </w:r>
    </w:p>
    <w:p w:rsidR="002F6979" w:rsidRDefault="002F6979" w:rsidP="0067155D">
      <w:pPr>
        <w:pStyle w:val="BodyText"/>
        <w:jc w:val="both"/>
        <w:rPr>
          <w:b/>
          <w:u w:val="single"/>
          <w:lang w:val="en-US"/>
        </w:rPr>
      </w:pPr>
    </w:p>
    <w:p w:rsidR="0006679D" w:rsidRPr="00151041" w:rsidRDefault="000B71AC" w:rsidP="00C45B79">
      <w:pPr>
        <w:pStyle w:val="BodyText"/>
        <w:numPr>
          <w:ilvl w:val="0"/>
          <w:numId w:val="20"/>
        </w:numPr>
        <w:jc w:val="both"/>
        <w:rPr>
          <w:b/>
          <w:u w:val="single"/>
          <w:lang w:val="en-US"/>
        </w:rPr>
      </w:pPr>
      <w:r>
        <w:rPr>
          <w:b/>
          <w:u w:val="single"/>
          <w:lang w:val="en-US"/>
        </w:rPr>
        <w:t xml:space="preserve">John B. Taht, President, </w:t>
      </w:r>
      <w:r w:rsidR="00151041" w:rsidRPr="00151041">
        <w:rPr>
          <w:b/>
          <w:u w:val="single"/>
          <w:lang w:val="en-US"/>
        </w:rPr>
        <w:t xml:space="preserve">The Beverly </w:t>
      </w:r>
      <w:r w:rsidR="00151041">
        <w:rPr>
          <w:b/>
          <w:u w:val="single"/>
          <w:lang w:val="en-US"/>
        </w:rPr>
        <w:t>Court Cooperative, Inc.</w:t>
      </w:r>
      <w:r w:rsidR="00151041" w:rsidRPr="00151041">
        <w:rPr>
          <w:b/>
          <w:u w:val="single"/>
          <w:lang w:val="en-US"/>
        </w:rPr>
        <w:t xml:space="preserve"> </w:t>
      </w:r>
    </w:p>
    <w:p w:rsidR="00151041" w:rsidRDefault="00151041" w:rsidP="001C0AAC">
      <w:pPr>
        <w:pStyle w:val="BodyText"/>
        <w:jc w:val="both"/>
        <w:rPr>
          <w:lang w:val="en-US"/>
        </w:rPr>
      </w:pPr>
    </w:p>
    <w:p w:rsidR="00151041" w:rsidRDefault="00151041" w:rsidP="001C0AAC">
      <w:pPr>
        <w:pStyle w:val="BodyText"/>
        <w:jc w:val="both"/>
        <w:rPr>
          <w:lang w:val="en-US"/>
        </w:rPr>
      </w:pPr>
      <w:r>
        <w:rPr>
          <w:lang w:val="en-US"/>
        </w:rPr>
        <w:t>John B. T</w:t>
      </w:r>
      <w:r w:rsidR="00C86407">
        <w:rPr>
          <w:lang w:val="en-US"/>
        </w:rPr>
        <w:t>ah</w:t>
      </w:r>
      <w:r>
        <w:rPr>
          <w:lang w:val="en-US"/>
        </w:rPr>
        <w:t>t, President of the Beverly House Cooperative (Beverly House)</w:t>
      </w:r>
      <w:r w:rsidR="00C86407">
        <w:rPr>
          <w:lang w:val="en-US"/>
        </w:rPr>
        <w:t xml:space="preserve">, a cooperative apartment building located at 1736 Columbia Rd., N.W., </w:t>
      </w:r>
      <w:r>
        <w:rPr>
          <w:lang w:val="en-US"/>
        </w:rPr>
        <w:t xml:space="preserve">submitted a letter in support of the existing moratorium. </w:t>
      </w:r>
      <w:r w:rsidR="00C86407">
        <w:rPr>
          <w:lang w:val="en-US"/>
        </w:rPr>
        <w:t>Specifically, Beverly House, requested that the Board continue the moratorium and extend the boundary to include Columbia Rd., N.W.</w:t>
      </w:r>
    </w:p>
    <w:p w:rsidR="00C86407" w:rsidRDefault="00C86407" w:rsidP="001C0AAC">
      <w:pPr>
        <w:pStyle w:val="BodyText"/>
        <w:jc w:val="both"/>
        <w:rPr>
          <w:lang w:val="en-US"/>
        </w:rPr>
      </w:pPr>
    </w:p>
    <w:p w:rsidR="00C86407" w:rsidRDefault="00C86407" w:rsidP="001C0AAC">
      <w:pPr>
        <w:pStyle w:val="BodyText"/>
        <w:jc w:val="both"/>
        <w:rPr>
          <w:lang w:val="en-US"/>
        </w:rPr>
      </w:pPr>
      <w:r>
        <w:rPr>
          <w:lang w:val="en-US"/>
        </w:rPr>
        <w:t>Mr. Taht recounted the numerous occasions members of the Beverly House have gone before the Board protesting ABC licenses or complaining about ABC-licensed establishments located in Adams Morgan.  Residents have filed numerous noise complaints with ABRA and the Metropolitan Police Department (MPD).</w:t>
      </w:r>
    </w:p>
    <w:p w:rsidR="00C86407" w:rsidRDefault="00C86407" w:rsidP="001C0AAC">
      <w:pPr>
        <w:pStyle w:val="BodyText"/>
        <w:jc w:val="both"/>
        <w:rPr>
          <w:lang w:val="en-US"/>
        </w:rPr>
      </w:pPr>
    </w:p>
    <w:p w:rsidR="00C86407" w:rsidRDefault="00C86407" w:rsidP="001C0AAC">
      <w:pPr>
        <w:pStyle w:val="BodyText"/>
        <w:jc w:val="both"/>
        <w:rPr>
          <w:lang w:val="en-US"/>
        </w:rPr>
      </w:pPr>
      <w:r>
        <w:rPr>
          <w:lang w:val="en-US"/>
        </w:rPr>
        <w:t>Since the closing of Chief Ike’s Mambo Room</w:t>
      </w:r>
      <w:r w:rsidR="005F329A">
        <w:rPr>
          <w:lang w:val="en-US"/>
        </w:rPr>
        <w:t xml:space="preserve"> (Chief Ike’s)</w:t>
      </w:r>
      <w:r>
        <w:rPr>
          <w:lang w:val="en-US"/>
        </w:rPr>
        <w:t>, Mr. Taht state</w:t>
      </w:r>
      <w:r w:rsidR="003B6914">
        <w:rPr>
          <w:lang w:val="en-US"/>
        </w:rPr>
        <w:t>s</w:t>
      </w:r>
      <w:r>
        <w:rPr>
          <w:lang w:val="en-US"/>
        </w:rPr>
        <w:t xml:space="preserve"> that there have been improvements in the community as it relates to peace, order, and quiet.  New establishments have opened in the area, some of which have entered into settlement agreements with the Beverly House</w:t>
      </w:r>
      <w:r w:rsidR="005F329A">
        <w:rPr>
          <w:lang w:val="en-US"/>
        </w:rPr>
        <w:t>, and the community hopes additional family-friendly establishments will come in the future</w:t>
      </w:r>
      <w:r>
        <w:rPr>
          <w:lang w:val="en-US"/>
        </w:rPr>
        <w:t>.  Notwithstanding the improvements in the community, Mr. Taht note</w:t>
      </w:r>
      <w:r w:rsidR="003B6914">
        <w:rPr>
          <w:lang w:val="en-US"/>
        </w:rPr>
        <w:t>s</w:t>
      </w:r>
      <w:r>
        <w:rPr>
          <w:lang w:val="en-US"/>
        </w:rPr>
        <w:t xml:space="preserve"> that the community’s peace and tr</w:t>
      </w:r>
      <w:r w:rsidR="005F329A">
        <w:rPr>
          <w:lang w:val="en-US"/>
        </w:rPr>
        <w:t>anquility was challenged when a</w:t>
      </w:r>
      <w:r>
        <w:rPr>
          <w:lang w:val="en-US"/>
        </w:rPr>
        <w:t xml:space="preserve"> new establishment sought to open a </w:t>
      </w:r>
      <w:r w:rsidR="005F329A">
        <w:rPr>
          <w:lang w:val="en-US"/>
        </w:rPr>
        <w:t>six hundred (600) person nightclub in the space vacated by Chief Ike’s.</w:t>
      </w:r>
      <w:r>
        <w:rPr>
          <w:lang w:val="en-US"/>
        </w:rPr>
        <w:t xml:space="preserve"> </w:t>
      </w:r>
      <w:r w:rsidR="005F329A">
        <w:rPr>
          <w:lang w:val="en-US"/>
        </w:rPr>
        <w:t xml:space="preserve"> He state</w:t>
      </w:r>
      <w:r w:rsidR="003B6914">
        <w:rPr>
          <w:lang w:val="en-US"/>
        </w:rPr>
        <w:t>s</w:t>
      </w:r>
      <w:r w:rsidR="005F329A">
        <w:rPr>
          <w:lang w:val="en-US"/>
        </w:rPr>
        <w:t xml:space="preserve"> that significant community involvement from Beverly House, the ANC, and neighborhood associations was needed in order to prevent this establishment from opening on Columbia Rd., N.W.  It is for this reason that the Beverly House asks the Board to extend the moratorium to include Columbia Rd., N.W., so that it would not have to face similar challenges in the future.</w:t>
      </w:r>
    </w:p>
    <w:p w:rsidR="005F329A" w:rsidRDefault="005F329A" w:rsidP="001C0AAC">
      <w:pPr>
        <w:pStyle w:val="BodyText"/>
        <w:jc w:val="both"/>
        <w:rPr>
          <w:lang w:val="en-US"/>
        </w:rPr>
      </w:pPr>
    </w:p>
    <w:p w:rsidR="007E4F5B" w:rsidRPr="007E4F5B" w:rsidRDefault="000B71AC" w:rsidP="00C45B79">
      <w:pPr>
        <w:pStyle w:val="BodyText"/>
        <w:numPr>
          <w:ilvl w:val="0"/>
          <w:numId w:val="20"/>
        </w:numPr>
        <w:jc w:val="both"/>
        <w:rPr>
          <w:b/>
          <w:u w:val="single"/>
          <w:lang w:val="en-US"/>
        </w:rPr>
      </w:pPr>
      <w:r>
        <w:rPr>
          <w:b/>
          <w:u w:val="single"/>
          <w:lang w:val="en-US"/>
        </w:rPr>
        <w:t xml:space="preserve">Elizabeth F. Bebber, Executive Director, </w:t>
      </w:r>
      <w:r w:rsidR="007E4F5B" w:rsidRPr="007E4F5B">
        <w:rPr>
          <w:b/>
          <w:u w:val="single"/>
          <w:lang w:val="en-US"/>
        </w:rPr>
        <w:t>Christ House</w:t>
      </w:r>
    </w:p>
    <w:p w:rsidR="007E4F5B" w:rsidRDefault="007E4F5B" w:rsidP="001C0AAC">
      <w:pPr>
        <w:pStyle w:val="BodyText"/>
        <w:jc w:val="both"/>
        <w:rPr>
          <w:lang w:val="en-US"/>
        </w:rPr>
      </w:pPr>
    </w:p>
    <w:p w:rsidR="000B71AC" w:rsidRDefault="007E4F5B" w:rsidP="001C0AAC">
      <w:pPr>
        <w:pStyle w:val="BodyText"/>
        <w:jc w:val="both"/>
        <w:rPr>
          <w:lang w:val="en-US"/>
        </w:rPr>
      </w:pPr>
      <w:r>
        <w:rPr>
          <w:lang w:val="en-US"/>
        </w:rPr>
        <w:t>Elizabeth F. Bebber, Executive Director of Christ House, submitted a letter to the Board encouraging it to continue the moratorium and to extend it to Columb</w:t>
      </w:r>
      <w:r w:rsidR="00C60AF6">
        <w:rPr>
          <w:lang w:val="en-US"/>
        </w:rPr>
        <w:t>i</w:t>
      </w:r>
      <w:r>
        <w:rPr>
          <w:lang w:val="en-US"/>
        </w:rPr>
        <w:t xml:space="preserve">a Rd., N.W.  </w:t>
      </w:r>
      <w:r w:rsidR="000B71AC">
        <w:rPr>
          <w:lang w:val="en-US"/>
        </w:rPr>
        <w:t xml:space="preserve">Several Christ House employees also reached out to the Board expressing their support of the moratorium.  </w:t>
      </w:r>
    </w:p>
    <w:p w:rsidR="000B71AC" w:rsidRDefault="000B71AC" w:rsidP="001C0AAC">
      <w:pPr>
        <w:pStyle w:val="BodyText"/>
        <w:jc w:val="both"/>
        <w:rPr>
          <w:lang w:val="en-US"/>
        </w:rPr>
      </w:pPr>
    </w:p>
    <w:p w:rsidR="007E4F5B" w:rsidRDefault="007E4F5B" w:rsidP="001C0AAC">
      <w:pPr>
        <w:pStyle w:val="BodyText"/>
        <w:jc w:val="both"/>
        <w:rPr>
          <w:lang w:val="en-US"/>
        </w:rPr>
      </w:pPr>
      <w:r>
        <w:rPr>
          <w:lang w:val="en-US"/>
        </w:rPr>
        <w:t xml:space="preserve">Christ House </w:t>
      </w:r>
      <w:r w:rsidR="00960904">
        <w:rPr>
          <w:lang w:val="en-US"/>
        </w:rPr>
        <w:t>is a residential facility for homeless persons.  Their residents suffer from acute medical conditions, including cancer, hypertension, and HIV/AIDS.  Some residents also receive drug recovery services.</w:t>
      </w:r>
    </w:p>
    <w:p w:rsidR="00960904" w:rsidRDefault="00960904" w:rsidP="001C0AAC">
      <w:pPr>
        <w:pStyle w:val="BodyText"/>
        <w:jc w:val="both"/>
        <w:rPr>
          <w:lang w:val="en-US"/>
        </w:rPr>
      </w:pPr>
    </w:p>
    <w:p w:rsidR="00960904" w:rsidRDefault="003B6914" w:rsidP="001C0AAC">
      <w:pPr>
        <w:pStyle w:val="BodyText"/>
        <w:jc w:val="both"/>
        <w:rPr>
          <w:lang w:val="en-US"/>
        </w:rPr>
      </w:pPr>
      <w:r>
        <w:rPr>
          <w:lang w:val="en-US"/>
        </w:rPr>
        <w:lastRenderedPageBreak/>
        <w:t>Ms. Bebber asserts</w:t>
      </w:r>
      <w:r w:rsidR="00960904">
        <w:rPr>
          <w:lang w:val="en-US"/>
        </w:rPr>
        <w:t xml:space="preserve"> that a change to the moratorium would have an adverse effect on Christ House’s residents who are able to thrive in the peaceful neighborhood setting.  When a nightclub sought to open on Columbia Rd., N.W., near Christ House, the facility presented its concerns to the ANC at their monthly meeting.  Christ House is not opposed to commercial development along Columbia Rd., N.W.; however, it would prefer more restaurants and bakeries, as opposed to alcohol drinking establishments.</w:t>
      </w:r>
    </w:p>
    <w:p w:rsidR="007E4F5B" w:rsidRDefault="007E4F5B" w:rsidP="001C0AAC">
      <w:pPr>
        <w:pStyle w:val="BodyText"/>
        <w:jc w:val="both"/>
        <w:rPr>
          <w:lang w:val="en-US"/>
        </w:rPr>
      </w:pPr>
    </w:p>
    <w:p w:rsidR="007E4F5B" w:rsidRPr="000B71AC" w:rsidRDefault="000B71AC" w:rsidP="00C45B79">
      <w:pPr>
        <w:pStyle w:val="BodyText"/>
        <w:numPr>
          <w:ilvl w:val="0"/>
          <w:numId w:val="20"/>
        </w:numPr>
        <w:jc w:val="both"/>
        <w:rPr>
          <w:b/>
          <w:u w:val="single"/>
          <w:lang w:val="en-US"/>
        </w:rPr>
      </w:pPr>
      <w:r w:rsidRPr="000B71AC">
        <w:rPr>
          <w:b/>
          <w:u w:val="single"/>
          <w:lang w:val="en-US"/>
        </w:rPr>
        <w:t>Ma</w:t>
      </w:r>
      <w:r w:rsidR="00C60AF6">
        <w:rPr>
          <w:b/>
          <w:u w:val="single"/>
          <w:lang w:val="en-US"/>
        </w:rPr>
        <w:t>tt</w:t>
      </w:r>
      <w:r w:rsidRPr="000B71AC">
        <w:rPr>
          <w:b/>
          <w:u w:val="single"/>
          <w:lang w:val="en-US"/>
        </w:rPr>
        <w:t xml:space="preserve"> Wexler, </w:t>
      </w:r>
      <w:r w:rsidR="00E8700E">
        <w:rPr>
          <w:b/>
          <w:u w:val="single"/>
          <w:lang w:val="en-US"/>
        </w:rPr>
        <w:t xml:space="preserve">Managing Partner, </w:t>
      </w:r>
      <w:r w:rsidRPr="000B71AC">
        <w:rPr>
          <w:b/>
          <w:u w:val="single"/>
          <w:lang w:val="en-US"/>
        </w:rPr>
        <w:t>Foxhall Partners</w:t>
      </w:r>
    </w:p>
    <w:p w:rsidR="007E4F5B" w:rsidRDefault="007E4F5B" w:rsidP="001C0AAC">
      <w:pPr>
        <w:pStyle w:val="BodyText"/>
        <w:jc w:val="both"/>
        <w:rPr>
          <w:lang w:val="en-US"/>
        </w:rPr>
      </w:pPr>
    </w:p>
    <w:p w:rsidR="007E4F5B" w:rsidRDefault="00E8700E" w:rsidP="001C0AAC">
      <w:pPr>
        <w:pStyle w:val="BodyText"/>
        <w:jc w:val="both"/>
        <w:rPr>
          <w:lang w:val="en-US"/>
        </w:rPr>
      </w:pPr>
      <w:r>
        <w:rPr>
          <w:lang w:val="en-US"/>
        </w:rPr>
        <w:t>Ma</w:t>
      </w:r>
      <w:r w:rsidR="00C60AF6">
        <w:rPr>
          <w:lang w:val="en-US"/>
        </w:rPr>
        <w:t>tt</w:t>
      </w:r>
      <w:r>
        <w:rPr>
          <w:lang w:val="en-US"/>
        </w:rPr>
        <w:t xml:space="preserve"> Wexler, Managing Partner of Foxhall Partners, wrote to the Board to express his support of ANC 1C’s resolution requesting that the Board continue the Adams Morgan Moratorium for five (5) years on the existing licenses and </w:t>
      </w:r>
      <w:r w:rsidR="00E30730">
        <w:rPr>
          <w:lang w:val="en-US"/>
        </w:rPr>
        <w:t>expanding</w:t>
      </w:r>
      <w:r w:rsidR="00FA49DE">
        <w:rPr>
          <w:lang w:val="en-US"/>
        </w:rPr>
        <w:t xml:space="preserve"> to eighteen hundred </w:t>
      </w:r>
      <w:r w:rsidR="00E30730">
        <w:rPr>
          <w:lang w:val="en-US"/>
        </w:rPr>
        <w:t xml:space="preserve">feet (1,800 </w:t>
      </w:r>
      <w:r>
        <w:rPr>
          <w:lang w:val="en-US"/>
        </w:rPr>
        <w:t xml:space="preserve">ft.).  </w:t>
      </w:r>
    </w:p>
    <w:p w:rsidR="00E8700E" w:rsidRDefault="00E8700E" w:rsidP="001C0AAC">
      <w:pPr>
        <w:pStyle w:val="BodyText"/>
        <w:jc w:val="both"/>
        <w:rPr>
          <w:lang w:val="en-US"/>
        </w:rPr>
      </w:pPr>
    </w:p>
    <w:p w:rsidR="00E8700E" w:rsidRDefault="00E8700E" w:rsidP="001C0AAC">
      <w:pPr>
        <w:pStyle w:val="BodyText"/>
        <w:jc w:val="both"/>
        <w:rPr>
          <w:lang w:val="en-US"/>
        </w:rPr>
      </w:pPr>
      <w:r>
        <w:rPr>
          <w:lang w:val="en-US"/>
        </w:rPr>
        <w:t xml:space="preserve">Mr. Wexler, a resident of Adams Morgan, owns several commercial properties in Adams Morgan.  He serves on the board of directors for two (2) Adams Morgan non-profit boards.  Lastly, </w:t>
      </w:r>
      <w:r w:rsidR="00E2531D">
        <w:rPr>
          <w:lang w:val="en-US"/>
        </w:rPr>
        <w:t xml:space="preserve">Mr. Wexler </w:t>
      </w:r>
      <w:r>
        <w:rPr>
          <w:lang w:val="en-US"/>
        </w:rPr>
        <w:t>is a former member of the BID’s board of directors.</w:t>
      </w:r>
    </w:p>
    <w:p w:rsidR="00E8700E" w:rsidRDefault="00E8700E" w:rsidP="001C0AAC">
      <w:pPr>
        <w:pStyle w:val="BodyText"/>
        <w:jc w:val="both"/>
        <w:rPr>
          <w:lang w:val="en-US"/>
        </w:rPr>
      </w:pPr>
    </w:p>
    <w:p w:rsidR="00E8700E" w:rsidRDefault="00A06280" w:rsidP="001C0AAC">
      <w:pPr>
        <w:pStyle w:val="BodyText"/>
        <w:jc w:val="both"/>
        <w:rPr>
          <w:lang w:val="en-US"/>
        </w:rPr>
      </w:pPr>
      <w:r>
        <w:rPr>
          <w:lang w:val="en-US"/>
        </w:rPr>
        <w:t>Mr. Wexler state</w:t>
      </w:r>
      <w:r w:rsidR="003B6914">
        <w:rPr>
          <w:lang w:val="en-US"/>
        </w:rPr>
        <w:t>s</w:t>
      </w:r>
      <w:r>
        <w:rPr>
          <w:lang w:val="en-US"/>
        </w:rPr>
        <w:t xml:space="preserve"> that although he has concerns about the impact that moratoria can have on business development, he asked that the Board </w:t>
      </w:r>
      <w:r w:rsidR="00E30730">
        <w:rPr>
          <w:lang w:val="en-US"/>
        </w:rPr>
        <w:t>defer</w:t>
      </w:r>
      <w:r>
        <w:rPr>
          <w:lang w:val="en-US"/>
        </w:rPr>
        <w:t xml:space="preserve"> to the ANC and employ the proposal as set forth in the ANC’s resolution.  In particular, Mr. Wexler supports the continuation of the moratorium which he contends addresses the community’s </w:t>
      </w:r>
      <w:r w:rsidR="00E30730">
        <w:rPr>
          <w:lang w:val="en-US"/>
        </w:rPr>
        <w:t>ongoing concerns regarding</w:t>
      </w:r>
      <w:r>
        <w:rPr>
          <w:lang w:val="en-US"/>
        </w:rPr>
        <w:t xml:space="preserve"> the overconcentration of alcohol establishments and the adverse impact that these establishments have on real and commercial property values.  Similar to Beverly House and Christ House, Mr. Wexler reminds the Board of the substantial amount of community involvement that was necessary to prevent the six hundred (600) person nightclub fro</w:t>
      </w:r>
      <w:r w:rsidR="00E30730">
        <w:rPr>
          <w:lang w:val="en-US"/>
        </w:rPr>
        <w:t>m opening on Columbia Rd., N.W.  Several residents in properties that he owns asked him to file a protest against the applicant.</w:t>
      </w:r>
      <w:r>
        <w:rPr>
          <w:lang w:val="en-US"/>
        </w:rPr>
        <w:t xml:space="preserve"> Mr. Wexler contends that the ANC’s position is a balanced approach between the community’s needs and concerns and economic development in Adams Morgan, and as such, recommends that the Board continue the moratorium with the amendments as suggested by the ANC.</w:t>
      </w:r>
    </w:p>
    <w:p w:rsidR="00A06280" w:rsidRDefault="00A06280" w:rsidP="001C0AAC">
      <w:pPr>
        <w:pStyle w:val="BodyText"/>
        <w:jc w:val="both"/>
        <w:rPr>
          <w:lang w:val="en-US"/>
        </w:rPr>
      </w:pPr>
    </w:p>
    <w:p w:rsidR="00A06280" w:rsidRPr="007B630C" w:rsidRDefault="007B630C" w:rsidP="00C45B79">
      <w:pPr>
        <w:pStyle w:val="BodyText"/>
        <w:numPr>
          <w:ilvl w:val="0"/>
          <w:numId w:val="20"/>
        </w:numPr>
        <w:jc w:val="both"/>
        <w:rPr>
          <w:b/>
          <w:u w:val="single"/>
          <w:lang w:val="en-US"/>
        </w:rPr>
      </w:pPr>
      <w:r>
        <w:rPr>
          <w:b/>
          <w:u w:val="single"/>
          <w:lang w:val="en-US"/>
        </w:rPr>
        <w:t xml:space="preserve">Jessica Petro, Executive Director, </w:t>
      </w:r>
      <w:r w:rsidRPr="007B630C">
        <w:rPr>
          <w:b/>
          <w:u w:val="single"/>
          <w:lang w:val="en-US"/>
        </w:rPr>
        <w:t>Sarah’s Circle</w:t>
      </w:r>
    </w:p>
    <w:p w:rsidR="007B630C" w:rsidRDefault="007B630C" w:rsidP="007B630C">
      <w:pPr>
        <w:pStyle w:val="BodyText"/>
        <w:jc w:val="both"/>
        <w:rPr>
          <w:lang w:val="en-US"/>
        </w:rPr>
      </w:pPr>
    </w:p>
    <w:p w:rsidR="0067155D" w:rsidRDefault="007B630C" w:rsidP="007B630C">
      <w:pPr>
        <w:pStyle w:val="BodyText"/>
        <w:jc w:val="both"/>
        <w:rPr>
          <w:lang w:val="en-US"/>
        </w:rPr>
      </w:pPr>
      <w:r>
        <w:rPr>
          <w:lang w:val="en-US"/>
        </w:rPr>
        <w:t>Jessica Petro, Executive Director of Sarah’s Circle wrote to the Board in support of the Moratorium.  Sarah’s Circle provides affordable housing to low-income senior citizens.  It is located at 2551 17</w:t>
      </w:r>
      <w:r w:rsidRPr="007B630C">
        <w:rPr>
          <w:vertAlign w:val="superscript"/>
          <w:lang w:val="en-US"/>
        </w:rPr>
        <w:t>th</w:t>
      </w:r>
      <w:r>
        <w:rPr>
          <w:lang w:val="en-US"/>
        </w:rPr>
        <w:t xml:space="preserve"> St., N.W.; steps away from 16</w:t>
      </w:r>
      <w:r w:rsidRPr="007B630C">
        <w:rPr>
          <w:vertAlign w:val="superscript"/>
          <w:lang w:val="en-US"/>
        </w:rPr>
        <w:t>th</w:t>
      </w:r>
      <w:r>
        <w:rPr>
          <w:lang w:val="en-US"/>
        </w:rPr>
        <w:t xml:space="preserve"> St. and Columbia Rd., N.W.  Ms. Petro not only supports the continuation of the moratorium, but also the extension of the moratorium boundary to include Columbia Rd., N.W.   </w:t>
      </w:r>
    </w:p>
    <w:p w:rsidR="0067155D" w:rsidRDefault="0067155D" w:rsidP="007B630C">
      <w:pPr>
        <w:pStyle w:val="BodyText"/>
        <w:jc w:val="both"/>
        <w:rPr>
          <w:lang w:val="en-US"/>
        </w:rPr>
      </w:pPr>
    </w:p>
    <w:p w:rsidR="007B630C" w:rsidRDefault="007B630C" w:rsidP="007B630C">
      <w:pPr>
        <w:pStyle w:val="BodyText"/>
        <w:jc w:val="both"/>
        <w:rPr>
          <w:lang w:val="en-US"/>
        </w:rPr>
      </w:pPr>
      <w:r>
        <w:rPr>
          <w:lang w:val="en-US"/>
        </w:rPr>
        <w:t xml:space="preserve">Mr. Petro </w:t>
      </w:r>
      <w:r w:rsidR="003B6914">
        <w:rPr>
          <w:lang w:val="en-US"/>
        </w:rPr>
        <w:t>states</w:t>
      </w:r>
      <w:r>
        <w:rPr>
          <w:lang w:val="en-US"/>
        </w:rPr>
        <w:t xml:space="preserve"> that had the nightclub which sought to open on Columbia Rd., N.W. been permitted to open, Sarah’s Circle’s residents would have been adversely affected.  She suggests that traffic and congestion along 17</w:t>
      </w:r>
      <w:r w:rsidRPr="007B630C">
        <w:rPr>
          <w:vertAlign w:val="superscript"/>
          <w:lang w:val="en-US"/>
        </w:rPr>
        <w:t>th</w:t>
      </w:r>
      <w:r>
        <w:rPr>
          <w:lang w:val="en-US"/>
        </w:rPr>
        <w:t xml:space="preserve"> St., N.W., is already a problem for residents, and that had the nightclub been permitted to open, </w:t>
      </w:r>
      <w:r w:rsidR="0067155D">
        <w:rPr>
          <w:lang w:val="en-US"/>
        </w:rPr>
        <w:t>its presence in the community would have exacerbated the problem.</w:t>
      </w:r>
    </w:p>
    <w:p w:rsidR="0067155D" w:rsidRDefault="0067155D" w:rsidP="007B630C">
      <w:pPr>
        <w:pStyle w:val="BodyText"/>
        <w:jc w:val="both"/>
        <w:rPr>
          <w:lang w:val="en-US"/>
        </w:rPr>
      </w:pPr>
    </w:p>
    <w:p w:rsidR="00E30730" w:rsidRDefault="00E30730" w:rsidP="00E30730">
      <w:pPr>
        <w:pStyle w:val="BodyText"/>
        <w:ind w:left="720"/>
        <w:jc w:val="both"/>
        <w:rPr>
          <w:b/>
          <w:u w:val="single"/>
          <w:lang w:val="en-US"/>
        </w:rPr>
      </w:pPr>
    </w:p>
    <w:p w:rsidR="0067155D" w:rsidRPr="0067155D" w:rsidRDefault="0067155D" w:rsidP="00C45B79">
      <w:pPr>
        <w:pStyle w:val="BodyText"/>
        <w:numPr>
          <w:ilvl w:val="0"/>
          <w:numId w:val="20"/>
        </w:numPr>
        <w:jc w:val="both"/>
        <w:rPr>
          <w:b/>
          <w:u w:val="single"/>
          <w:lang w:val="en-US"/>
        </w:rPr>
      </w:pPr>
      <w:r>
        <w:rPr>
          <w:b/>
          <w:u w:val="single"/>
          <w:lang w:val="en-US"/>
        </w:rPr>
        <w:lastRenderedPageBreak/>
        <w:t xml:space="preserve">Comments from Various Adams Morgan Residents </w:t>
      </w:r>
    </w:p>
    <w:p w:rsidR="0067155D" w:rsidRDefault="0067155D" w:rsidP="0067155D">
      <w:pPr>
        <w:pStyle w:val="BodyText"/>
        <w:ind w:left="360"/>
        <w:jc w:val="both"/>
        <w:rPr>
          <w:lang w:val="en-US"/>
        </w:rPr>
      </w:pPr>
    </w:p>
    <w:p w:rsidR="00974BD8" w:rsidRDefault="0067155D" w:rsidP="0067155D">
      <w:pPr>
        <w:pStyle w:val="BodyText"/>
        <w:jc w:val="both"/>
        <w:rPr>
          <w:lang w:val="en-US"/>
        </w:rPr>
      </w:pPr>
      <w:r>
        <w:rPr>
          <w:lang w:val="en-US"/>
        </w:rPr>
        <w:t xml:space="preserve">The Board received numerous comments from residents within the Adams Morgan community, supporting the current moratorium and asking the Board to </w:t>
      </w:r>
      <w:r w:rsidR="00773CA5">
        <w:rPr>
          <w:lang w:val="en-US"/>
        </w:rPr>
        <w:t xml:space="preserve">not only </w:t>
      </w:r>
      <w:r>
        <w:rPr>
          <w:lang w:val="en-US"/>
        </w:rPr>
        <w:t xml:space="preserve">keep the moratorium in place </w:t>
      </w:r>
      <w:r w:rsidR="00773CA5">
        <w:rPr>
          <w:lang w:val="en-US"/>
        </w:rPr>
        <w:t xml:space="preserve">but to extend it to eighteen hundred </w:t>
      </w:r>
      <w:r w:rsidR="00FA49DE">
        <w:rPr>
          <w:lang w:val="en-US"/>
        </w:rPr>
        <w:t>feet</w:t>
      </w:r>
      <w:r w:rsidR="00773CA5">
        <w:rPr>
          <w:lang w:val="en-US"/>
        </w:rPr>
        <w:t xml:space="preserve"> (1,800 ft.) so that it encompass</w:t>
      </w:r>
      <w:r w:rsidR="00E30730">
        <w:rPr>
          <w:lang w:val="en-US"/>
        </w:rPr>
        <w:t xml:space="preserve">es                                                                     </w:t>
      </w:r>
      <w:r w:rsidR="00773CA5">
        <w:rPr>
          <w:lang w:val="en-US"/>
        </w:rPr>
        <w:t xml:space="preserve"> Columbia Rd., N.W.  They all had concerns about the adverse impact alcohol establishments have had on the community, es</w:t>
      </w:r>
      <w:r w:rsidR="009B37AA">
        <w:rPr>
          <w:lang w:val="en-US"/>
        </w:rPr>
        <w:t xml:space="preserve">pecially as it relates to noise, </w:t>
      </w:r>
      <w:r w:rsidR="00773CA5">
        <w:rPr>
          <w:lang w:val="en-US"/>
        </w:rPr>
        <w:t>traffic</w:t>
      </w:r>
      <w:r w:rsidR="009B37AA">
        <w:rPr>
          <w:lang w:val="en-US"/>
        </w:rPr>
        <w:t>, crime, and violence</w:t>
      </w:r>
      <w:r w:rsidR="00773CA5">
        <w:rPr>
          <w:lang w:val="en-US"/>
        </w:rPr>
        <w:t xml:space="preserve">.  </w:t>
      </w:r>
    </w:p>
    <w:p w:rsidR="00974BD8" w:rsidRDefault="00974BD8" w:rsidP="0067155D">
      <w:pPr>
        <w:pStyle w:val="BodyText"/>
        <w:jc w:val="both"/>
        <w:rPr>
          <w:lang w:val="en-US"/>
        </w:rPr>
      </w:pPr>
    </w:p>
    <w:p w:rsidR="009B37AA" w:rsidRDefault="00974BD8" w:rsidP="0067155D">
      <w:pPr>
        <w:pStyle w:val="BodyText"/>
        <w:jc w:val="both"/>
        <w:rPr>
          <w:lang w:val="en-US"/>
        </w:rPr>
      </w:pPr>
      <w:r>
        <w:rPr>
          <w:lang w:val="en-US"/>
        </w:rPr>
        <w:t xml:space="preserve">Hal Simmons, an Adams Morgan resident, </w:t>
      </w:r>
      <w:r w:rsidR="00FD1235">
        <w:rPr>
          <w:lang w:val="en-US"/>
        </w:rPr>
        <w:t>informed</w:t>
      </w:r>
      <w:r>
        <w:rPr>
          <w:lang w:val="en-US"/>
        </w:rPr>
        <w:t xml:space="preserve"> the Board that because of the increased criminal activity in the area in the evenings, he avoids leaving his home at night.  Leslie Delagran, </w:t>
      </w:r>
      <w:r w:rsidR="00323527">
        <w:rPr>
          <w:lang w:val="en-US"/>
        </w:rPr>
        <w:t>another</w:t>
      </w:r>
      <w:r>
        <w:rPr>
          <w:lang w:val="en-US"/>
        </w:rPr>
        <w:t xml:space="preserve"> Adams Morgan resident, </w:t>
      </w:r>
      <w:r w:rsidR="00323527">
        <w:rPr>
          <w:lang w:val="en-US"/>
        </w:rPr>
        <w:t>told the Board about her experience of paying thousands of dollars to repair the damage to her vehicle due to alcohol-licensed establishment patrons hitting her car while parking their own.</w:t>
      </w:r>
      <w:r>
        <w:rPr>
          <w:lang w:val="en-US"/>
        </w:rPr>
        <w:t xml:space="preserve"> </w:t>
      </w:r>
    </w:p>
    <w:p w:rsidR="009B37AA" w:rsidRDefault="009B37AA" w:rsidP="0067155D">
      <w:pPr>
        <w:pStyle w:val="BodyText"/>
        <w:jc w:val="both"/>
        <w:rPr>
          <w:lang w:val="en-US"/>
        </w:rPr>
      </w:pPr>
    </w:p>
    <w:p w:rsidR="009B37AA" w:rsidRPr="0067155D" w:rsidRDefault="00773CA5" w:rsidP="0067155D">
      <w:pPr>
        <w:pStyle w:val="BodyText"/>
        <w:jc w:val="both"/>
        <w:rPr>
          <w:lang w:val="en-US"/>
        </w:rPr>
      </w:pPr>
      <w:r>
        <w:rPr>
          <w:lang w:val="en-US"/>
        </w:rPr>
        <w:t>Ruth Stenstrom, a resident of Beverly House, state</w:t>
      </w:r>
      <w:r w:rsidR="00FD1235">
        <w:rPr>
          <w:lang w:val="en-US"/>
        </w:rPr>
        <w:t>s</w:t>
      </w:r>
      <w:r>
        <w:rPr>
          <w:lang w:val="en-US"/>
        </w:rPr>
        <w:t xml:space="preserve"> that excessive noise, crime, and rowdiness are an ongoing problem for residents.  She contends that many residents are seniors or children whose sleep </w:t>
      </w:r>
      <w:r w:rsidR="009B37AA">
        <w:rPr>
          <w:lang w:val="en-US"/>
        </w:rPr>
        <w:t>is</w:t>
      </w:r>
      <w:r>
        <w:rPr>
          <w:lang w:val="en-US"/>
        </w:rPr>
        <w:t xml:space="preserve"> frequently disturbed by late night revelry at these establishments.</w:t>
      </w:r>
      <w:r w:rsidR="009B37AA">
        <w:rPr>
          <w:lang w:val="en-US"/>
        </w:rPr>
        <w:t xml:space="preserve">  </w:t>
      </w:r>
      <w:r w:rsidR="00323527">
        <w:rPr>
          <w:lang w:val="en-US"/>
        </w:rPr>
        <w:t xml:space="preserve">In addition, </w:t>
      </w:r>
      <w:r w:rsidR="00974BD8">
        <w:rPr>
          <w:lang w:val="en-US"/>
        </w:rPr>
        <w:t>Tshaye Taylor, a Sarah’s Circle resident, note</w:t>
      </w:r>
      <w:r w:rsidR="00FD1235">
        <w:rPr>
          <w:lang w:val="en-US"/>
        </w:rPr>
        <w:t>s</w:t>
      </w:r>
      <w:r w:rsidR="00974BD8">
        <w:rPr>
          <w:lang w:val="en-US"/>
        </w:rPr>
        <w:t xml:space="preserve"> that in addition to the noise disturbances associated with the alcohol-licensed establishments in Adams Morgan, trash and litter is a significant problem.  </w:t>
      </w:r>
    </w:p>
    <w:p w:rsidR="00323527" w:rsidRDefault="00323527" w:rsidP="00323527"/>
    <w:p w:rsidR="00323527" w:rsidRDefault="00323527" w:rsidP="00C45B79">
      <w:pPr>
        <w:pStyle w:val="ListParagraph"/>
        <w:numPr>
          <w:ilvl w:val="0"/>
          <w:numId w:val="20"/>
        </w:numPr>
        <w:rPr>
          <w:b/>
          <w:u w:val="single"/>
        </w:rPr>
      </w:pPr>
      <w:r w:rsidRPr="00323527">
        <w:rPr>
          <w:b/>
          <w:u w:val="single"/>
        </w:rPr>
        <w:t>Benedicte Aubrun</w:t>
      </w:r>
    </w:p>
    <w:p w:rsidR="00323527" w:rsidRPr="00323527" w:rsidRDefault="00323527" w:rsidP="00323527">
      <w:pPr>
        <w:rPr>
          <w:b/>
          <w:u w:val="single"/>
        </w:rPr>
      </w:pPr>
    </w:p>
    <w:p w:rsidR="00121790" w:rsidRDefault="00121790" w:rsidP="00495A0F">
      <w:pPr>
        <w:pStyle w:val="BodyText"/>
        <w:jc w:val="both"/>
        <w:rPr>
          <w:lang w:val="en-US"/>
        </w:rPr>
      </w:pPr>
      <w:r>
        <w:rPr>
          <w:lang w:val="en-US"/>
        </w:rPr>
        <w:t xml:space="preserve">Benedicte Aubrun, a twenty-two (22) year resident of Adams Morgan, testified at the hearing in support of the </w:t>
      </w:r>
      <w:r w:rsidR="007251F4">
        <w:rPr>
          <w:lang w:val="en-US"/>
        </w:rPr>
        <w:t xml:space="preserve">continuing </w:t>
      </w:r>
      <w:r>
        <w:rPr>
          <w:lang w:val="en-US"/>
        </w:rPr>
        <w:t xml:space="preserve">Adams Morgan Moratorium </w:t>
      </w:r>
      <w:r w:rsidR="007251F4">
        <w:rPr>
          <w:lang w:val="en-US"/>
        </w:rPr>
        <w:t xml:space="preserve">and, at the same time, </w:t>
      </w:r>
      <w:r>
        <w:rPr>
          <w:lang w:val="en-US"/>
        </w:rPr>
        <w:t>extending the boundaries</w:t>
      </w:r>
      <w:r w:rsidR="00E30730">
        <w:rPr>
          <w:lang w:val="en-US"/>
        </w:rPr>
        <w:t xml:space="preserve"> to eighteen hundred feet (1,800 ft.)</w:t>
      </w:r>
      <w:r>
        <w:rPr>
          <w:lang w:val="en-US"/>
        </w:rPr>
        <w:t>.  Ms. Auburn testified to her observations of the Adams Morgan community over the last ten (10) years.  In her opinion, the community has deteriorated over this time period.  She testified to an increase in criminal activity and violence,</w:t>
      </w:r>
      <w:r w:rsidR="007251F4">
        <w:rPr>
          <w:lang w:val="en-US"/>
        </w:rPr>
        <w:t xml:space="preserve"> including bar fights that continue outside of the licensed establishments</w:t>
      </w:r>
      <w:r>
        <w:rPr>
          <w:lang w:val="en-US"/>
        </w:rPr>
        <w:t xml:space="preserve">.  She </w:t>
      </w:r>
      <w:r w:rsidR="00C60AF6">
        <w:rPr>
          <w:lang w:val="en-US"/>
        </w:rPr>
        <w:t xml:space="preserve">stated </w:t>
      </w:r>
      <w:r w:rsidR="00E30730">
        <w:rPr>
          <w:lang w:val="en-US"/>
        </w:rPr>
        <w:t>many patrons</w:t>
      </w:r>
      <w:r>
        <w:rPr>
          <w:lang w:val="en-US"/>
        </w:rPr>
        <w:t xml:space="preserve"> arrive at</w:t>
      </w:r>
      <w:r w:rsidR="00E30730">
        <w:rPr>
          <w:lang w:val="en-US"/>
        </w:rPr>
        <w:t xml:space="preserve"> the</w:t>
      </w:r>
      <w:r>
        <w:rPr>
          <w:lang w:val="en-US"/>
        </w:rPr>
        <w:t xml:space="preserve"> licensed establishments inebriated and then proceed to become more intoxicated after consuming additional alcoholic beverages.</w:t>
      </w:r>
    </w:p>
    <w:p w:rsidR="00121790" w:rsidRDefault="00121790" w:rsidP="00495A0F">
      <w:pPr>
        <w:pStyle w:val="BodyText"/>
        <w:jc w:val="both"/>
        <w:rPr>
          <w:lang w:val="en-US"/>
        </w:rPr>
      </w:pPr>
    </w:p>
    <w:p w:rsidR="00121790" w:rsidRDefault="00121790" w:rsidP="00495A0F">
      <w:pPr>
        <w:pStyle w:val="BodyText"/>
        <w:jc w:val="both"/>
        <w:rPr>
          <w:lang w:val="en-US"/>
        </w:rPr>
      </w:pPr>
      <w:r>
        <w:rPr>
          <w:lang w:val="en-US"/>
        </w:rPr>
        <w:t xml:space="preserve">In addition to increased criminal activity, Ms. Aubrun testified to the vast amount of litter and trash in the community, as well public vomiting and urination.  Parking is </w:t>
      </w:r>
      <w:r w:rsidR="000D4D43">
        <w:rPr>
          <w:lang w:val="en-US"/>
        </w:rPr>
        <w:t>also an issue for the community according to Ms. Aubrun.  She testified that patrons tend to occupy spaces designated for residents and their guests</w:t>
      </w:r>
      <w:r w:rsidR="007251F4">
        <w:rPr>
          <w:lang w:val="en-US"/>
        </w:rPr>
        <w:t>.  Noise is also</w:t>
      </w:r>
      <w:r w:rsidR="00C60AF6">
        <w:rPr>
          <w:lang w:val="en-US"/>
        </w:rPr>
        <w:t xml:space="preserve"> a </w:t>
      </w:r>
      <w:r w:rsidR="007251F4">
        <w:rPr>
          <w:lang w:val="en-US"/>
        </w:rPr>
        <w:t>problem due to the number of patrons at the various alcohol-licensed establishments as well as those congregating on the sidewalks; thereby, disturbing nearby residents.</w:t>
      </w:r>
    </w:p>
    <w:p w:rsidR="006F086C" w:rsidRDefault="006F086C" w:rsidP="00495A0F">
      <w:pPr>
        <w:pStyle w:val="BodyText"/>
        <w:jc w:val="both"/>
        <w:rPr>
          <w:lang w:val="en-US"/>
        </w:rPr>
      </w:pPr>
    </w:p>
    <w:p w:rsidR="00A641A1" w:rsidRDefault="00A641A1" w:rsidP="00A641A1">
      <w:pPr>
        <w:pStyle w:val="BodyText"/>
        <w:numPr>
          <w:ilvl w:val="0"/>
          <w:numId w:val="23"/>
        </w:numPr>
        <w:jc w:val="both"/>
        <w:rPr>
          <w:b/>
          <w:u w:val="single"/>
          <w:lang w:val="en-US"/>
        </w:rPr>
      </w:pPr>
      <w:r w:rsidRPr="00A641A1">
        <w:rPr>
          <w:b/>
          <w:u w:val="single"/>
          <w:lang w:val="en-US"/>
        </w:rPr>
        <w:t>Raymond Connolly</w:t>
      </w:r>
    </w:p>
    <w:p w:rsidR="00A641A1" w:rsidRDefault="00A641A1" w:rsidP="00A641A1">
      <w:pPr>
        <w:pStyle w:val="BodyText"/>
        <w:jc w:val="both"/>
        <w:rPr>
          <w:b/>
          <w:u w:val="single"/>
          <w:lang w:val="en-US"/>
        </w:rPr>
      </w:pPr>
    </w:p>
    <w:p w:rsidR="00A641A1" w:rsidRDefault="00A641A1" w:rsidP="00A641A1">
      <w:pPr>
        <w:pStyle w:val="BodyText"/>
        <w:jc w:val="both"/>
        <w:rPr>
          <w:lang w:val="en-US"/>
        </w:rPr>
      </w:pPr>
      <w:r>
        <w:rPr>
          <w:lang w:val="en-US"/>
        </w:rPr>
        <w:t xml:space="preserve">Raymond Connolly, a thirty-six (36) year resident of Adams Morgan submitted a letter to the Board supporting the moratorium.  Mr. Connolly contends that the moratorium is essential to safeguarding the peace, tranquility, and safety of the community.  Thus, </w:t>
      </w:r>
      <w:r w:rsidR="00C60AF6">
        <w:rPr>
          <w:lang w:val="en-US"/>
        </w:rPr>
        <w:t>he</w:t>
      </w:r>
      <w:r>
        <w:rPr>
          <w:lang w:val="en-US"/>
        </w:rPr>
        <w:t xml:space="preserve"> encourages the Board to continue the moratorium for five (5) years and to extend it to eighteen hundred feet (1,800 ft.).</w:t>
      </w:r>
    </w:p>
    <w:p w:rsidR="00A641A1" w:rsidRDefault="00A641A1" w:rsidP="00495A0F">
      <w:pPr>
        <w:pStyle w:val="BodyText"/>
        <w:jc w:val="both"/>
        <w:rPr>
          <w:lang w:val="en-US"/>
        </w:rPr>
      </w:pPr>
    </w:p>
    <w:p w:rsidR="006F086C" w:rsidRPr="006F086C" w:rsidRDefault="006F086C" w:rsidP="006F086C">
      <w:pPr>
        <w:pStyle w:val="BodyText"/>
        <w:numPr>
          <w:ilvl w:val="0"/>
          <w:numId w:val="19"/>
        </w:numPr>
        <w:jc w:val="both"/>
        <w:rPr>
          <w:b/>
          <w:u w:val="single"/>
          <w:lang w:val="en-US"/>
        </w:rPr>
      </w:pPr>
      <w:r w:rsidRPr="006F086C">
        <w:rPr>
          <w:b/>
          <w:u w:val="single"/>
          <w:lang w:val="en-US"/>
        </w:rPr>
        <w:lastRenderedPageBreak/>
        <w:t>PUBLIC COMMENTS – LETTERS IN OPPOSITION</w:t>
      </w:r>
    </w:p>
    <w:p w:rsidR="007251F4" w:rsidRDefault="007251F4" w:rsidP="00495A0F">
      <w:pPr>
        <w:pStyle w:val="BodyText"/>
        <w:jc w:val="both"/>
        <w:rPr>
          <w:lang w:val="en-US"/>
        </w:rPr>
      </w:pPr>
    </w:p>
    <w:p w:rsidR="006F086C" w:rsidRDefault="006F086C" w:rsidP="00495A0F">
      <w:pPr>
        <w:pStyle w:val="BodyText"/>
        <w:jc w:val="both"/>
        <w:rPr>
          <w:lang w:val="en-US"/>
        </w:rPr>
      </w:pPr>
      <w:r>
        <w:rPr>
          <w:lang w:val="en-US"/>
        </w:rPr>
        <w:t xml:space="preserve">Not everyone </w:t>
      </w:r>
      <w:r w:rsidR="00E30730">
        <w:rPr>
          <w:lang w:val="en-US"/>
        </w:rPr>
        <w:t>was in support of the</w:t>
      </w:r>
      <w:r>
        <w:rPr>
          <w:lang w:val="en-US"/>
        </w:rPr>
        <w:t xml:space="preserve"> Adams Morgan Moratorium.  The Board received several letters from community members who asked the Board to discontinue the moratorium.  Below is a summary of those comments:</w:t>
      </w:r>
    </w:p>
    <w:p w:rsidR="006F086C" w:rsidRDefault="006F086C" w:rsidP="00495A0F">
      <w:pPr>
        <w:pStyle w:val="BodyText"/>
        <w:jc w:val="both"/>
        <w:rPr>
          <w:lang w:val="en-US"/>
        </w:rPr>
      </w:pPr>
    </w:p>
    <w:p w:rsidR="006F086C" w:rsidRPr="006F086C" w:rsidRDefault="006F086C" w:rsidP="006F086C">
      <w:pPr>
        <w:pStyle w:val="BodyText"/>
        <w:numPr>
          <w:ilvl w:val="0"/>
          <w:numId w:val="22"/>
        </w:numPr>
        <w:jc w:val="both"/>
        <w:rPr>
          <w:b/>
          <w:u w:val="single"/>
          <w:lang w:val="en-US"/>
        </w:rPr>
      </w:pPr>
      <w:r w:rsidRPr="006F086C">
        <w:rPr>
          <w:b/>
          <w:u w:val="single"/>
          <w:lang w:val="en-US"/>
        </w:rPr>
        <w:t>David Carollo</w:t>
      </w:r>
    </w:p>
    <w:p w:rsidR="006F086C" w:rsidRDefault="006F086C" w:rsidP="006F086C">
      <w:pPr>
        <w:pStyle w:val="BodyText"/>
        <w:jc w:val="both"/>
        <w:rPr>
          <w:lang w:val="en-US"/>
        </w:rPr>
      </w:pPr>
    </w:p>
    <w:p w:rsidR="006F086C" w:rsidRPr="006F086C" w:rsidRDefault="006F086C" w:rsidP="006F086C">
      <w:pPr>
        <w:pStyle w:val="BodyText"/>
        <w:jc w:val="both"/>
        <w:rPr>
          <w:b/>
          <w:u w:val="single"/>
          <w:lang w:val="en-US"/>
        </w:rPr>
      </w:pPr>
      <w:r>
        <w:rPr>
          <w:lang w:val="en-US"/>
        </w:rPr>
        <w:t>David Carollo, an Adams Morgan resident, submitted a letter to the Board opposing the moratorium a</w:t>
      </w:r>
      <w:r w:rsidR="00B450F6">
        <w:rPr>
          <w:lang w:val="en-US"/>
        </w:rPr>
        <w:t>nd encouraging the Board to discontinue it.  Mr. Carollo</w:t>
      </w:r>
      <w:r w:rsidR="00E30730">
        <w:rPr>
          <w:lang w:val="en-US"/>
        </w:rPr>
        <w:t>,</w:t>
      </w:r>
      <w:r w:rsidR="00B450F6">
        <w:rPr>
          <w:lang w:val="en-US"/>
        </w:rPr>
        <w:t xml:space="preserve"> who possesses degrees in policy analysis, stated that in his opinion, the moratorium has had </w:t>
      </w:r>
      <w:r w:rsidR="00E30730">
        <w:rPr>
          <w:lang w:val="en-US"/>
        </w:rPr>
        <w:t xml:space="preserve">a </w:t>
      </w:r>
      <w:r w:rsidR="00B450F6">
        <w:rPr>
          <w:lang w:val="en-US"/>
        </w:rPr>
        <w:t>negative impact on development in Adams Morgan.  He argues the moratorium has discouraged businesses from coming to Adams Morgan; thereby, leaving behind vacant storefronts.  Finally, he further contends that</w:t>
      </w:r>
      <w:r w:rsidR="001B54CF">
        <w:rPr>
          <w:lang w:val="en-US"/>
        </w:rPr>
        <w:t xml:space="preserve"> the</w:t>
      </w:r>
      <w:r w:rsidR="00B450F6">
        <w:rPr>
          <w:lang w:val="en-US"/>
        </w:rPr>
        <w:t xml:space="preserve">price of obtaining an alcohol license </w:t>
      </w:r>
      <w:r w:rsidR="00310CD5">
        <w:rPr>
          <w:lang w:val="en-US"/>
        </w:rPr>
        <w:t>will rise</w:t>
      </w:r>
      <w:r w:rsidR="00B450F6">
        <w:rPr>
          <w:lang w:val="en-US"/>
        </w:rPr>
        <w:t xml:space="preserve"> </w:t>
      </w:r>
      <w:r w:rsidR="00310CD5">
        <w:rPr>
          <w:lang w:val="en-US"/>
        </w:rPr>
        <w:t xml:space="preserve">as long as restrictions are placed on the number of alcohol licenses that are available while demand for such establishments continue to rise.  In turn, Mr. Carollo contends this would limit the types of business models in the community which are able to make a profit.  </w:t>
      </w:r>
    </w:p>
    <w:p w:rsidR="006F086C" w:rsidRDefault="006F086C" w:rsidP="00495A0F">
      <w:pPr>
        <w:pStyle w:val="BodyText"/>
        <w:jc w:val="both"/>
        <w:rPr>
          <w:lang w:val="en-US"/>
        </w:rPr>
      </w:pPr>
    </w:p>
    <w:p w:rsidR="00310CD5" w:rsidRDefault="00A641A1" w:rsidP="00310CD5">
      <w:pPr>
        <w:pStyle w:val="BodyText"/>
        <w:numPr>
          <w:ilvl w:val="0"/>
          <w:numId w:val="22"/>
        </w:numPr>
        <w:jc w:val="both"/>
        <w:rPr>
          <w:b/>
          <w:u w:val="single"/>
          <w:lang w:val="en-US"/>
        </w:rPr>
      </w:pPr>
      <w:r>
        <w:rPr>
          <w:b/>
          <w:u w:val="single"/>
          <w:lang w:val="en-US"/>
        </w:rPr>
        <w:t>Arianne Bennet</w:t>
      </w:r>
      <w:r w:rsidR="003B6914">
        <w:rPr>
          <w:b/>
          <w:u w:val="single"/>
          <w:lang w:val="en-US"/>
        </w:rPr>
        <w:t>t</w:t>
      </w:r>
      <w:r>
        <w:rPr>
          <w:b/>
          <w:u w:val="single"/>
          <w:lang w:val="en-US"/>
        </w:rPr>
        <w:t>, Owner of Amsterdam Falafelshop</w:t>
      </w:r>
    </w:p>
    <w:p w:rsidR="00A641A1" w:rsidRDefault="00A641A1" w:rsidP="00A641A1">
      <w:pPr>
        <w:pStyle w:val="BodyText"/>
        <w:jc w:val="both"/>
        <w:rPr>
          <w:b/>
          <w:u w:val="single"/>
          <w:lang w:val="en-US"/>
        </w:rPr>
      </w:pPr>
    </w:p>
    <w:p w:rsidR="003B6914" w:rsidRDefault="003B6914" w:rsidP="00A641A1">
      <w:pPr>
        <w:pStyle w:val="BodyText"/>
        <w:jc w:val="both"/>
        <w:rPr>
          <w:lang w:val="en-US"/>
        </w:rPr>
      </w:pPr>
      <w:r>
        <w:rPr>
          <w:lang w:val="en-US"/>
        </w:rPr>
        <w:t>Arianna Bennett, the owner of the Amsterdam Falafelshop, wrote to the Board in opposition to the moratorium.  She encourages the Board to focus less on limiting licenses and more on enforcement action.  She recommends that ABRA investigators should increase their inspections with a focus on troubled licensed establishments.  When violations are discovered, Ms. Bennett contends the Board should take immediate enforcement action</w:t>
      </w:r>
      <w:r w:rsidR="001B54CF">
        <w:rPr>
          <w:lang w:val="en-US"/>
        </w:rPr>
        <w:t>.</w:t>
      </w:r>
    </w:p>
    <w:p w:rsidR="00A641A1" w:rsidRDefault="00A641A1" w:rsidP="00A641A1">
      <w:pPr>
        <w:pStyle w:val="BodyText"/>
        <w:jc w:val="both"/>
        <w:rPr>
          <w:lang w:val="en-US"/>
        </w:rPr>
      </w:pPr>
    </w:p>
    <w:p w:rsidR="001B54CF" w:rsidRDefault="001B54CF" w:rsidP="00FD1235">
      <w:pPr>
        <w:pStyle w:val="BodyText"/>
        <w:numPr>
          <w:ilvl w:val="0"/>
          <w:numId w:val="19"/>
        </w:numPr>
        <w:jc w:val="both"/>
        <w:rPr>
          <w:b/>
          <w:u w:val="single"/>
          <w:lang w:val="en-US"/>
        </w:rPr>
      </w:pPr>
      <w:r>
        <w:rPr>
          <w:b/>
          <w:u w:val="single"/>
          <w:lang w:val="en-US"/>
        </w:rPr>
        <w:t>Great Weight to ANC 1C</w:t>
      </w:r>
    </w:p>
    <w:p w:rsidR="001B54CF" w:rsidRDefault="001B54CF" w:rsidP="001B54CF">
      <w:pPr>
        <w:pStyle w:val="BodyText"/>
        <w:jc w:val="both"/>
        <w:rPr>
          <w:b/>
          <w:u w:val="single"/>
          <w:lang w:val="en-US"/>
        </w:rPr>
      </w:pPr>
    </w:p>
    <w:p w:rsidR="001B54CF" w:rsidRDefault="00800804" w:rsidP="001B54CF">
      <w:pPr>
        <w:pStyle w:val="BodyText"/>
        <w:jc w:val="both"/>
        <w:rPr>
          <w:lang w:val="en-US"/>
        </w:rPr>
      </w:pPr>
      <w:r>
        <w:rPr>
          <w:lang w:val="en-US"/>
        </w:rPr>
        <w:t xml:space="preserve">Pursuant to </w:t>
      </w:r>
      <w:r w:rsidR="001B54CF" w:rsidRPr="001B54CF">
        <w:t>D.C. Official Code §</w:t>
      </w:r>
      <w:r w:rsidR="001B54CF">
        <w:rPr>
          <w:lang w:val="en-US"/>
        </w:rPr>
        <w:t xml:space="preserve"> 1-309.10(d)(3)(A), the </w:t>
      </w:r>
      <w:r>
        <w:rPr>
          <w:lang w:val="en-US"/>
        </w:rPr>
        <w:t>Board is required to give great weight to the Advisory Neighborhood Commission’s recommendations during its deliberations on matters that relate to the commission.  In accordance with said statutory requirements, the Board notes that great weight has been given to ANC 1C’s recommendations concerning the Adams Morgan Moratorium</w:t>
      </w:r>
      <w:r w:rsidR="00E2531D">
        <w:rPr>
          <w:lang w:val="en-US"/>
        </w:rPr>
        <w:t>.  The Board is adopting ANC 1C’s recommendation with one exception</w:t>
      </w:r>
      <w:r>
        <w:rPr>
          <w:lang w:val="en-US"/>
        </w:rPr>
        <w:t xml:space="preserve"> as will be discussed in greater detail in Section V (The Board’s Decision) below.</w:t>
      </w:r>
    </w:p>
    <w:p w:rsidR="00800804" w:rsidRPr="00800804" w:rsidRDefault="00800804" w:rsidP="001B54CF">
      <w:pPr>
        <w:pStyle w:val="BodyText"/>
        <w:jc w:val="both"/>
        <w:rPr>
          <w:u w:val="single"/>
          <w:lang w:val="en-US"/>
        </w:rPr>
      </w:pPr>
    </w:p>
    <w:p w:rsidR="003B6914" w:rsidRPr="00FD1235" w:rsidRDefault="00FD1235" w:rsidP="00FD1235">
      <w:pPr>
        <w:pStyle w:val="BodyText"/>
        <w:numPr>
          <w:ilvl w:val="0"/>
          <w:numId w:val="19"/>
        </w:numPr>
        <w:jc w:val="both"/>
        <w:rPr>
          <w:b/>
          <w:u w:val="single"/>
          <w:lang w:val="en-US"/>
        </w:rPr>
      </w:pPr>
      <w:r w:rsidRPr="00FD1235">
        <w:rPr>
          <w:b/>
          <w:u w:val="single"/>
          <w:lang w:val="en-US"/>
        </w:rPr>
        <w:t>The Board’s Decision</w:t>
      </w:r>
    </w:p>
    <w:p w:rsidR="003B6914" w:rsidRDefault="003B6914" w:rsidP="00A641A1">
      <w:pPr>
        <w:pStyle w:val="BodyText"/>
        <w:jc w:val="both"/>
        <w:rPr>
          <w:lang w:val="en-US"/>
        </w:rPr>
      </w:pPr>
    </w:p>
    <w:p w:rsidR="00FD1235" w:rsidRDefault="00FD1235" w:rsidP="00A641A1">
      <w:pPr>
        <w:pStyle w:val="BodyText"/>
        <w:jc w:val="both"/>
        <w:rPr>
          <w:lang w:val="en-US"/>
        </w:rPr>
      </w:pPr>
      <w:r>
        <w:rPr>
          <w:lang w:val="en-US"/>
        </w:rPr>
        <w:t xml:space="preserve">The Board appreciates all of the comments that members of the public submitted to them either in writing or at the public hearing.  It has carefully considered </w:t>
      </w:r>
      <w:r w:rsidR="00AA117E">
        <w:rPr>
          <w:lang w:val="en-US"/>
        </w:rPr>
        <w:t>all of the</w:t>
      </w:r>
      <w:r>
        <w:rPr>
          <w:lang w:val="en-US"/>
        </w:rPr>
        <w:t xml:space="preserve"> comments.</w:t>
      </w:r>
    </w:p>
    <w:p w:rsidR="00FD1235" w:rsidRDefault="00FD1235" w:rsidP="00A641A1">
      <w:pPr>
        <w:pStyle w:val="BodyText"/>
        <w:jc w:val="both"/>
        <w:rPr>
          <w:lang w:val="en-US"/>
        </w:rPr>
      </w:pPr>
    </w:p>
    <w:p w:rsidR="00C655A0" w:rsidRDefault="00FD1235" w:rsidP="00A641A1">
      <w:pPr>
        <w:pStyle w:val="BodyText"/>
        <w:jc w:val="both"/>
        <w:rPr>
          <w:lang w:val="en-US"/>
        </w:rPr>
      </w:pPr>
      <w:r>
        <w:rPr>
          <w:lang w:val="en-US"/>
        </w:rPr>
        <w:t>Whether or not to impose a moratorium is</w:t>
      </w:r>
      <w:r w:rsidR="001B54CF">
        <w:rPr>
          <w:lang w:val="en-US"/>
        </w:rPr>
        <w:t xml:space="preserve"> a decision</w:t>
      </w:r>
      <w:r>
        <w:rPr>
          <w:lang w:val="en-US"/>
        </w:rPr>
        <w:t xml:space="preserve"> not to be taken lightly.  The Board recognizes the impact that a moratorium can have on </w:t>
      </w:r>
      <w:r w:rsidR="00AA117E">
        <w:rPr>
          <w:lang w:val="en-US"/>
        </w:rPr>
        <w:t xml:space="preserve">future </w:t>
      </w:r>
      <w:r>
        <w:rPr>
          <w:lang w:val="en-US"/>
        </w:rPr>
        <w:t xml:space="preserve">business development.  As the BID </w:t>
      </w:r>
      <w:r w:rsidR="00AA117E">
        <w:rPr>
          <w:lang w:val="en-US"/>
        </w:rPr>
        <w:t xml:space="preserve">and Mr. Carollo </w:t>
      </w:r>
      <w:r>
        <w:rPr>
          <w:lang w:val="en-US"/>
        </w:rPr>
        <w:t xml:space="preserve">indicated, </w:t>
      </w:r>
      <w:r w:rsidR="00AA117E">
        <w:rPr>
          <w:lang w:val="en-US"/>
        </w:rPr>
        <w:t xml:space="preserve">there is the risk that </w:t>
      </w:r>
      <w:r>
        <w:rPr>
          <w:lang w:val="en-US"/>
        </w:rPr>
        <w:t xml:space="preserve">moratoria </w:t>
      </w:r>
      <w:r w:rsidR="00AA117E">
        <w:rPr>
          <w:lang w:val="en-US"/>
        </w:rPr>
        <w:t>may</w:t>
      </w:r>
      <w:r>
        <w:rPr>
          <w:lang w:val="en-US"/>
        </w:rPr>
        <w:t xml:space="preserve"> </w:t>
      </w:r>
      <w:r w:rsidR="00AA117E">
        <w:rPr>
          <w:lang w:val="en-US"/>
        </w:rPr>
        <w:t>hinder</w:t>
      </w:r>
      <w:r>
        <w:rPr>
          <w:lang w:val="en-US"/>
        </w:rPr>
        <w:t xml:space="preserve"> future business development.  The District of Columbia has a booming economy and the Board wants that to continue.  Commercial development, including alcohol-licensed establishments, is essential to raising funds for a variety of </w:t>
      </w:r>
      <w:r w:rsidR="00AA117E">
        <w:rPr>
          <w:lang w:val="en-US"/>
        </w:rPr>
        <w:t>District programs and services.</w:t>
      </w:r>
      <w:r w:rsidR="00C655A0">
        <w:rPr>
          <w:lang w:val="en-US"/>
        </w:rPr>
        <w:t xml:space="preserve">  </w:t>
      </w:r>
    </w:p>
    <w:p w:rsidR="00C655A0" w:rsidRDefault="00C655A0" w:rsidP="00A641A1">
      <w:pPr>
        <w:pStyle w:val="BodyText"/>
        <w:jc w:val="both"/>
        <w:rPr>
          <w:lang w:val="en-US"/>
        </w:rPr>
      </w:pPr>
    </w:p>
    <w:p w:rsidR="00A641A1" w:rsidRDefault="0050499D" w:rsidP="00A641A1">
      <w:pPr>
        <w:pStyle w:val="BodyText"/>
        <w:jc w:val="both"/>
        <w:rPr>
          <w:lang w:val="en-US"/>
        </w:rPr>
      </w:pPr>
      <w:r>
        <w:rPr>
          <w:lang w:val="en-US"/>
        </w:rPr>
        <w:t>Notwithstanding the adverse impact that moratoria</w:t>
      </w:r>
      <w:r w:rsidR="001B54CF">
        <w:rPr>
          <w:lang w:val="en-US"/>
        </w:rPr>
        <w:t xml:space="preserve"> may</w:t>
      </w:r>
      <w:r>
        <w:rPr>
          <w:lang w:val="en-US"/>
        </w:rPr>
        <w:t xml:space="preserve"> have on business development, the Board finds that </w:t>
      </w:r>
      <w:r w:rsidR="001B54CF">
        <w:rPr>
          <w:lang w:val="en-US"/>
        </w:rPr>
        <w:t>the adverse impact</w:t>
      </w:r>
      <w:r>
        <w:rPr>
          <w:lang w:val="en-US"/>
        </w:rPr>
        <w:t xml:space="preserve"> to the</w:t>
      </w:r>
      <w:r w:rsidR="00E30730">
        <w:rPr>
          <w:lang w:val="en-US"/>
        </w:rPr>
        <w:t xml:space="preserve"> Adams Morgan community should </w:t>
      </w:r>
      <w:r>
        <w:rPr>
          <w:lang w:val="en-US"/>
        </w:rPr>
        <w:t xml:space="preserve">the Board discontinue the </w:t>
      </w:r>
      <w:r w:rsidR="00E30730">
        <w:rPr>
          <w:lang w:val="en-US"/>
        </w:rPr>
        <w:t>m</w:t>
      </w:r>
      <w:r>
        <w:rPr>
          <w:lang w:val="en-US"/>
        </w:rPr>
        <w:t xml:space="preserve">oratorium at this time far exceeds any potential hardship on economic development.  The Board, like ANC 1C, the KCA, and the RCNA, recognizes that substantial improvements have been made in Adams Morgan since the Board first adopted the moratorium, and progress continued after it renewed the moratorium in 2014.  Nevertheless, the Board finds that </w:t>
      </w:r>
      <w:r w:rsidR="001B54CF">
        <w:rPr>
          <w:lang w:val="en-US"/>
        </w:rPr>
        <w:t>renewing</w:t>
      </w:r>
      <w:r>
        <w:rPr>
          <w:lang w:val="en-US"/>
        </w:rPr>
        <w:t xml:space="preserve"> the moratorium </w:t>
      </w:r>
      <w:r w:rsidR="00AA117E" w:rsidRPr="00E2531D">
        <w:rPr>
          <w:lang w:val="en-US"/>
        </w:rPr>
        <w:t>for three (3) years</w:t>
      </w:r>
      <w:r w:rsidR="00AA117E">
        <w:rPr>
          <w:lang w:val="en-US"/>
        </w:rPr>
        <w:t xml:space="preserve"> </w:t>
      </w:r>
      <w:r>
        <w:rPr>
          <w:lang w:val="en-US"/>
        </w:rPr>
        <w:t xml:space="preserve">is necessary </w:t>
      </w:r>
      <w:r w:rsidR="001B54CF">
        <w:rPr>
          <w:lang w:val="en-US"/>
        </w:rPr>
        <w:t>to ensure that progress continues as well as protecting</w:t>
      </w:r>
      <w:r>
        <w:rPr>
          <w:lang w:val="en-US"/>
        </w:rPr>
        <w:t xml:space="preserve"> the peace, order, and quiet of the Adams Morgan community, and </w:t>
      </w:r>
      <w:r w:rsidR="00E30730">
        <w:rPr>
          <w:lang w:val="en-US"/>
        </w:rPr>
        <w:t>addressing</w:t>
      </w:r>
      <w:r>
        <w:rPr>
          <w:lang w:val="en-US"/>
        </w:rPr>
        <w:t xml:space="preserve"> the </w:t>
      </w:r>
      <w:r w:rsidR="002524F0">
        <w:rPr>
          <w:lang w:val="en-US"/>
        </w:rPr>
        <w:t xml:space="preserve">community’s ongoing concerns regarding </w:t>
      </w:r>
      <w:r>
        <w:rPr>
          <w:lang w:val="en-US"/>
        </w:rPr>
        <w:t>parking and traffic.</w:t>
      </w:r>
    </w:p>
    <w:p w:rsidR="0050499D" w:rsidRDefault="0050499D" w:rsidP="00A641A1">
      <w:pPr>
        <w:pStyle w:val="BodyText"/>
        <w:jc w:val="both"/>
        <w:rPr>
          <w:lang w:val="en-US"/>
        </w:rPr>
      </w:pPr>
    </w:p>
    <w:p w:rsidR="0050499D" w:rsidRDefault="00AA117E" w:rsidP="00A641A1">
      <w:pPr>
        <w:pStyle w:val="BodyText"/>
        <w:jc w:val="both"/>
        <w:rPr>
          <w:lang w:val="en-US"/>
        </w:rPr>
      </w:pPr>
      <w:r>
        <w:rPr>
          <w:lang w:val="en-US"/>
        </w:rPr>
        <w:t>Many supporters of</w:t>
      </w:r>
      <w:r w:rsidR="00F1521E">
        <w:rPr>
          <w:lang w:val="en-US"/>
        </w:rPr>
        <w:t xml:space="preserve"> the moratorium spoke about how eliminating it would adversely affect the peace, order, and quiet of the community, and why extending is essential.  Mr. Taht, mentioned that numerous Beverly House residents </w:t>
      </w:r>
      <w:r w:rsidR="00E30730">
        <w:rPr>
          <w:lang w:val="en-US"/>
        </w:rPr>
        <w:t xml:space="preserve">have complained to ABRA and MPD </w:t>
      </w:r>
      <w:r w:rsidR="00F1521E">
        <w:rPr>
          <w:lang w:val="en-US"/>
        </w:rPr>
        <w:t>about the excessive noise originating from neighboring alcohol-licensed establishments.</w:t>
      </w:r>
      <w:r w:rsidR="00E4649A">
        <w:rPr>
          <w:lang w:val="en-US"/>
        </w:rPr>
        <w:t xml:space="preserve">  Ms. Robertson, who resides on Columbia Road, N.W., attested to the noise pollution she and neighbors are subjected to because of the alcohol-licensed establishments in the area.  She contends additional alcohol-licensed establishments would exacerbate a previously existing problem.</w:t>
      </w:r>
    </w:p>
    <w:p w:rsidR="00E4649A" w:rsidRDefault="00E4649A" w:rsidP="00A641A1">
      <w:pPr>
        <w:pStyle w:val="BodyText"/>
        <w:jc w:val="both"/>
        <w:rPr>
          <w:lang w:val="en-US"/>
        </w:rPr>
      </w:pPr>
    </w:p>
    <w:p w:rsidR="00FD1235" w:rsidRDefault="00E4649A" w:rsidP="00A641A1">
      <w:pPr>
        <w:pStyle w:val="BodyText"/>
        <w:jc w:val="both"/>
        <w:rPr>
          <w:lang w:val="en-US"/>
        </w:rPr>
      </w:pPr>
      <w:r>
        <w:rPr>
          <w:lang w:val="en-US"/>
        </w:rPr>
        <w:t xml:space="preserve">In addition to noise, the Board is persuaded by the public’s comments regarding the other adverse effects </w:t>
      </w:r>
      <w:r w:rsidR="00B62041">
        <w:rPr>
          <w:lang w:val="en-US"/>
        </w:rPr>
        <w:t xml:space="preserve">associated </w:t>
      </w:r>
      <w:r w:rsidR="001B54CF">
        <w:rPr>
          <w:lang w:val="en-US"/>
        </w:rPr>
        <w:t xml:space="preserve">with </w:t>
      </w:r>
      <w:r>
        <w:rPr>
          <w:lang w:val="en-US"/>
        </w:rPr>
        <w:t>alcohol-licensed establishments</w:t>
      </w:r>
      <w:r w:rsidR="00B62041">
        <w:rPr>
          <w:lang w:val="en-US"/>
        </w:rPr>
        <w:t>.</w:t>
      </w:r>
      <w:r>
        <w:rPr>
          <w:lang w:val="en-US"/>
        </w:rPr>
        <w:t xml:space="preserve"> </w:t>
      </w:r>
      <w:r w:rsidR="00B62041">
        <w:rPr>
          <w:lang w:val="en-US"/>
        </w:rPr>
        <w:t>The</w:t>
      </w:r>
      <w:r w:rsidR="00E30730">
        <w:rPr>
          <w:lang w:val="en-US"/>
        </w:rPr>
        <w:t xml:space="preserve"> Petitioners’</w:t>
      </w:r>
      <w:r w:rsidR="00B62041">
        <w:rPr>
          <w:lang w:val="en-US"/>
        </w:rPr>
        <w:t xml:space="preserve"> joint resolution highlight</w:t>
      </w:r>
      <w:r w:rsidR="00E30730">
        <w:rPr>
          <w:lang w:val="en-US"/>
        </w:rPr>
        <w:t>s</w:t>
      </w:r>
      <w:r w:rsidR="00B62041">
        <w:rPr>
          <w:lang w:val="en-US"/>
        </w:rPr>
        <w:t xml:space="preserve"> many of these concerns, including rat infestation, litter, patrons driving under the influence and the risk they pose to other drivers and pedestrians, and the destruction of property.  Ms. Delagran told the Board that she has spent thousands of dollars </w:t>
      </w:r>
      <w:r w:rsidR="00AA117E">
        <w:rPr>
          <w:lang w:val="en-US"/>
        </w:rPr>
        <w:t>on car repairs due to</w:t>
      </w:r>
      <w:r w:rsidR="00B62041">
        <w:rPr>
          <w:lang w:val="en-US"/>
        </w:rPr>
        <w:t xml:space="preserve"> by part</w:t>
      </w:r>
      <w:r w:rsidR="00F93B90">
        <w:rPr>
          <w:lang w:val="en-US"/>
        </w:rPr>
        <w:t>ygoers hitting her</w:t>
      </w:r>
      <w:r w:rsidR="00AA117E">
        <w:rPr>
          <w:lang w:val="en-US"/>
        </w:rPr>
        <w:t xml:space="preserve"> vehicle</w:t>
      </w:r>
      <w:r w:rsidR="00F93B90">
        <w:rPr>
          <w:lang w:val="en-US"/>
        </w:rPr>
        <w:t xml:space="preserve">. Ms. Aubrun testified that </w:t>
      </w:r>
      <w:r w:rsidR="00B62041">
        <w:rPr>
          <w:lang w:val="en-US"/>
        </w:rPr>
        <w:t>violence involving handguns and knives and bar fights that continue outside of the establishments</w:t>
      </w:r>
      <w:r w:rsidR="00AA117E">
        <w:rPr>
          <w:lang w:val="en-US"/>
        </w:rPr>
        <w:t xml:space="preserve"> is a problem in Adams Morgan</w:t>
      </w:r>
      <w:r w:rsidR="00B62041">
        <w:rPr>
          <w:lang w:val="en-US"/>
        </w:rPr>
        <w:t>.</w:t>
      </w:r>
      <w:r w:rsidR="00F93B90">
        <w:rPr>
          <w:lang w:val="en-US"/>
        </w:rPr>
        <w:t xml:space="preserve">  Additionally, Mr. Simmons said that he is afraid to leave his home because of the increased violence in the community.</w:t>
      </w:r>
    </w:p>
    <w:p w:rsidR="00B62041" w:rsidRDefault="00B62041" w:rsidP="00A641A1">
      <w:pPr>
        <w:pStyle w:val="BodyText"/>
        <w:jc w:val="both"/>
        <w:rPr>
          <w:lang w:val="en-US"/>
        </w:rPr>
      </w:pPr>
    </w:p>
    <w:p w:rsidR="00DE7B3B" w:rsidRDefault="00F93B90" w:rsidP="00A641A1">
      <w:pPr>
        <w:pStyle w:val="BodyText"/>
        <w:jc w:val="both"/>
        <w:rPr>
          <w:lang w:val="en-US"/>
        </w:rPr>
      </w:pPr>
      <w:r>
        <w:rPr>
          <w:lang w:val="en-US"/>
        </w:rPr>
        <w:t>Finally, the Board is persuaded by the testimony it received regarding the strain alcohol-licensed establishments place on the residential parking needs of t</w:t>
      </w:r>
      <w:r w:rsidR="00AA117E">
        <w:rPr>
          <w:lang w:val="en-US"/>
        </w:rPr>
        <w:t>hose who reside in Adams Morgan</w:t>
      </w:r>
      <w:r w:rsidR="001B54CF">
        <w:rPr>
          <w:lang w:val="en-US"/>
        </w:rPr>
        <w:t xml:space="preserve"> and </w:t>
      </w:r>
      <w:r>
        <w:rPr>
          <w:lang w:val="en-US"/>
        </w:rPr>
        <w:t xml:space="preserve">the implications they have on traffic and congestion in the community.  </w:t>
      </w:r>
      <w:r w:rsidR="00DE7B3B">
        <w:rPr>
          <w:lang w:val="en-US"/>
        </w:rPr>
        <w:t>Many residents complained about patrons parking in the neighboring residential communities; occupying parking spaces for residents and their guests.  Since 2008, the Petitioners noted that that there are fewer public parking spaces in the area due to the institution of larger loading zones, crosswalks, and crosswalk bump outs.  There used to be two public garages in the community, but now there is only one on 18</w:t>
      </w:r>
      <w:r w:rsidR="00DE7B3B" w:rsidRPr="00DE7B3B">
        <w:rPr>
          <w:vertAlign w:val="superscript"/>
          <w:lang w:val="en-US"/>
        </w:rPr>
        <w:t>th</w:t>
      </w:r>
      <w:r w:rsidR="00DE7B3B">
        <w:rPr>
          <w:lang w:val="en-US"/>
        </w:rPr>
        <w:t xml:space="preserve"> St., N.W.  The other is </w:t>
      </w:r>
      <w:r w:rsidR="00C9535E">
        <w:rPr>
          <w:lang w:val="en-US"/>
        </w:rPr>
        <w:t>now</w:t>
      </w:r>
      <w:r w:rsidR="00DE7B3B">
        <w:rPr>
          <w:lang w:val="en-US"/>
        </w:rPr>
        <w:t xml:space="preserve"> a condominium.</w:t>
      </w:r>
    </w:p>
    <w:p w:rsidR="00DE7B3B" w:rsidRDefault="00DE7B3B" w:rsidP="00A641A1">
      <w:pPr>
        <w:pStyle w:val="BodyText"/>
        <w:jc w:val="both"/>
        <w:rPr>
          <w:lang w:val="en-US"/>
        </w:rPr>
      </w:pPr>
    </w:p>
    <w:p w:rsidR="00B62041" w:rsidRDefault="00DE7B3B" w:rsidP="00A641A1">
      <w:pPr>
        <w:pStyle w:val="BodyText"/>
        <w:jc w:val="both"/>
        <w:rPr>
          <w:lang w:val="en-US"/>
        </w:rPr>
      </w:pPr>
      <w:r>
        <w:rPr>
          <w:lang w:val="en-US"/>
        </w:rPr>
        <w:t xml:space="preserve">Likewise, traffic congestion is a problem.  </w:t>
      </w:r>
      <w:r w:rsidR="00F93B90">
        <w:rPr>
          <w:lang w:val="en-US"/>
        </w:rPr>
        <w:t xml:space="preserve">Ms. Petro told the Board that several of her residents have complained about the amount of traffic near Sister Circle stemming from persons going to or leaving alcohol-licensed establishments.  The Petitioners’ joint resolution </w:t>
      </w:r>
      <w:r w:rsidR="00E2531D">
        <w:rPr>
          <w:lang w:val="en-US"/>
        </w:rPr>
        <w:t>notes</w:t>
      </w:r>
      <w:r w:rsidR="00F93B90">
        <w:rPr>
          <w:lang w:val="en-US"/>
        </w:rPr>
        <w:t xml:space="preserve"> the significant amount of traffic congestion in the area on Thursdays through Saturdays</w:t>
      </w:r>
      <w:r w:rsidR="00AA341D">
        <w:rPr>
          <w:lang w:val="en-US"/>
        </w:rPr>
        <w:t>.  Acc</w:t>
      </w:r>
      <w:r w:rsidR="004D68B2">
        <w:rPr>
          <w:lang w:val="en-US"/>
        </w:rPr>
        <w:t>ording to the P</w:t>
      </w:r>
      <w:r w:rsidR="00C9535E">
        <w:rPr>
          <w:lang w:val="en-US"/>
        </w:rPr>
        <w:t xml:space="preserve">etitioners, the problem is further </w:t>
      </w:r>
      <w:r w:rsidR="00AA341D">
        <w:rPr>
          <w:lang w:val="en-US"/>
        </w:rPr>
        <w:t>exacerbated whenever MPD closes a street.  Mr. James testified that notwithstanding the use of shared vehicles, traffic congestion is still a problem.  He stated the problem is so bad on 18</w:t>
      </w:r>
      <w:r w:rsidR="00AA341D" w:rsidRPr="00AA341D">
        <w:rPr>
          <w:vertAlign w:val="superscript"/>
          <w:lang w:val="en-US"/>
        </w:rPr>
        <w:t>th</w:t>
      </w:r>
      <w:r w:rsidR="00AA341D">
        <w:rPr>
          <w:lang w:val="en-US"/>
        </w:rPr>
        <w:t xml:space="preserve"> </w:t>
      </w:r>
      <w:r w:rsidR="004D68B2">
        <w:rPr>
          <w:lang w:val="en-US"/>
        </w:rPr>
        <w:t>St.</w:t>
      </w:r>
      <w:r w:rsidR="00AA341D">
        <w:rPr>
          <w:lang w:val="en-US"/>
        </w:rPr>
        <w:t xml:space="preserve">, N.W., that residents there sought to change their street to one-way only.  </w:t>
      </w:r>
    </w:p>
    <w:p w:rsidR="00AA341D" w:rsidRDefault="00AA341D" w:rsidP="00A641A1">
      <w:pPr>
        <w:pStyle w:val="BodyText"/>
        <w:jc w:val="both"/>
        <w:rPr>
          <w:lang w:val="en-US"/>
        </w:rPr>
      </w:pPr>
    </w:p>
    <w:p w:rsidR="00AA341D" w:rsidRDefault="00AA341D" w:rsidP="00A641A1">
      <w:pPr>
        <w:pStyle w:val="BodyText"/>
        <w:jc w:val="both"/>
        <w:rPr>
          <w:lang w:val="en-US"/>
        </w:rPr>
      </w:pPr>
      <w:r>
        <w:rPr>
          <w:lang w:val="en-US"/>
        </w:rPr>
        <w:t xml:space="preserve">Not only does the number of persons frequenting </w:t>
      </w:r>
      <w:r w:rsidR="00C9535E">
        <w:rPr>
          <w:lang w:val="en-US"/>
        </w:rPr>
        <w:t>licensed</w:t>
      </w:r>
      <w:r>
        <w:rPr>
          <w:lang w:val="en-US"/>
        </w:rPr>
        <w:t xml:space="preserve"> establishments pose </w:t>
      </w:r>
      <w:r w:rsidR="00C9535E">
        <w:rPr>
          <w:lang w:val="en-US"/>
        </w:rPr>
        <w:t>a problem</w:t>
      </w:r>
      <w:r>
        <w:rPr>
          <w:lang w:val="en-US"/>
        </w:rPr>
        <w:t xml:space="preserve"> regarding traffic, they also pose safety concerns.  As the Petitioners noted in their joint resolution, the amount of the traffic in the area makes it difficult for first responders to attend to emergencies.  </w:t>
      </w:r>
      <w:r w:rsidR="004D68B2">
        <w:rPr>
          <w:lang w:val="en-US"/>
        </w:rPr>
        <w:t>The Petitioners stated it is not uncommon for first responders to have difficulties finding a place to park because of persons in restricted areas or alleyways.</w:t>
      </w:r>
      <w:r>
        <w:rPr>
          <w:lang w:val="en-US"/>
        </w:rPr>
        <w:t xml:space="preserve">  First responders’ </w:t>
      </w:r>
      <w:r w:rsidR="00DE7B3B">
        <w:rPr>
          <w:lang w:val="en-US"/>
        </w:rPr>
        <w:t>inability to respond to emergencies poses</w:t>
      </w:r>
      <w:r>
        <w:rPr>
          <w:lang w:val="en-US"/>
        </w:rPr>
        <w:t xml:space="preserve"> significant</w:t>
      </w:r>
      <w:r w:rsidR="004D68B2">
        <w:rPr>
          <w:lang w:val="en-US"/>
        </w:rPr>
        <w:t xml:space="preserve"> health and public safety risks that are simply unjustifiable.</w:t>
      </w:r>
    </w:p>
    <w:p w:rsidR="00B62041" w:rsidRDefault="00B62041" w:rsidP="00A641A1">
      <w:pPr>
        <w:pStyle w:val="BodyText"/>
        <w:jc w:val="both"/>
        <w:rPr>
          <w:lang w:val="en-US"/>
        </w:rPr>
      </w:pPr>
    </w:p>
    <w:p w:rsidR="00DE7B3B" w:rsidRDefault="00DE7B3B" w:rsidP="00A641A1">
      <w:pPr>
        <w:pStyle w:val="BodyText"/>
        <w:jc w:val="both"/>
        <w:rPr>
          <w:lang w:val="en-US"/>
        </w:rPr>
      </w:pPr>
      <w:r>
        <w:rPr>
          <w:lang w:val="en-US"/>
        </w:rPr>
        <w:t>The Board</w:t>
      </w:r>
      <w:r w:rsidR="00E2531D">
        <w:rPr>
          <w:lang w:val="en-US"/>
        </w:rPr>
        <w:t xml:space="preserve"> also agrees with the comments that it received that keeping </w:t>
      </w:r>
      <w:r>
        <w:rPr>
          <w:lang w:val="en-US"/>
        </w:rPr>
        <w:t xml:space="preserve">the current moratorium in place for </w:t>
      </w:r>
      <w:r w:rsidR="004D68B2">
        <w:rPr>
          <w:lang w:val="en-US"/>
        </w:rPr>
        <w:t>three (3) years</w:t>
      </w:r>
      <w:r>
        <w:rPr>
          <w:lang w:val="en-US"/>
        </w:rPr>
        <w:t xml:space="preserve"> </w:t>
      </w:r>
      <w:r w:rsidR="00E2531D">
        <w:rPr>
          <w:lang w:val="en-US"/>
        </w:rPr>
        <w:t xml:space="preserve">with its previous boundaries </w:t>
      </w:r>
      <w:r>
        <w:rPr>
          <w:lang w:val="en-US"/>
        </w:rPr>
        <w:t xml:space="preserve">does not fully address the peace, order, and </w:t>
      </w:r>
      <w:r w:rsidR="001B54CF">
        <w:rPr>
          <w:lang w:val="en-US"/>
        </w:rPr>
        <w:t>quiet</w:t>
      </w:r>
      <w:r>
        <w:rPr>
          <w:lang w:val="en-US"/>
        </w:rPr>
        <w:t xml:space="preserve"> concerns within Adams Morgan.  Additional protection is necessary.  Specifically, the Board agrees </w:t>
      </w:r>
      <w:r w:rsidR="00C9535E">
        <w:rPr>
          <w:lang w:val="en-US"/>
        </w:rPr>
        <w:t>that an</w:t>
      </w:r>
      <w:r>
        <w:rPr>
          <w:lang w:val="en-US"/>
        </w:rPr>
        <w:t xml:space="preserve"> expansion of the moratorium boundary</w:t>
      </w:r>
      <w:r w:rsidR="00C9535E">
        <w:rPr>
          <w:lang w:val="en-US"/>
        </w:rPr>
        <w:t xml:space="preserve"> is necessary in order to protect those residents living on or near Columbia Rd., N.W</w:t>
      </w:r>
      <w:r>
        <w:rPr>
          <w:lang w:val="en-US"/>
        </w:rPr>
        <w:t xml:space="preserve">.  ABRA’s records </w:t>
      </w:r>
      <w:r w:rsidR="0082376C">
        <w:rPr>
          <w:lang w:val="en-US"/>
        </w:rPr>
        <w:t xml:space="preserve">reveal that there is an adequate number of licensees within the same license class and those of a combination of license classes to support extending </w:t>
      </w:r>
      <w:r w:rsidR="001B54CF">
        <w:rPr>
          <w:lang w:val="en-US"/>
        </w:rPr>
        <w:t>the</w:t>
      </w:r>
      <w:r w:rsidR="0082376C">
        <w:rPr>
          <w:lang w:val="en-US"/>
        </w:rPr>
        <w:t xml:space="preserve"> moratorium to a portion of the community, or up to eighteen hundred feet (1,800 ft.).  </w:t>
      </w:r>
    </w:p>
    <w:p w:rsidR="0082376C" w:rsidRDefault="0082376C" w:rsidP="00A641A1">
      <w:pPr>
        <w:pStyle w:val="BodyText"/>
        <w:jc w:val="both"/>
        <w:rPr>
          <w:lang w:val="en-US"/>
        </w:rPr>
      </w:pPr>
    </w:p>
    <w:p w:rsidR="004D68B2" w:rsidRDefault="0082376C" w:rsidP="00A641A1">
      <w:pPr>
        <w:pStyle w:val="BodyText"/>
        <w:jc w:val="both"/>
        <w:rPr>
          <w:lang w:val="en-US"/>
        </w:rPr>
      </w:pPr>
      <w:r>
        <w:rPr>
          <w:lang w:val="en-US"/>
        </w:rPr>
        <w:t xml:space="preserve">The Board recognizes that when it amended the moratorium in 2014, it had not considered a moratorium covering Columbia Rd., N.W.  At that time, </w:t>
      </w:r>
      <w:r w:rsidR="001B54CF">
        <w:rPr>
          <w:lang w:val="en-US"/>
        </w:rPr>
        <w:t>fewer</w:t>
      </w:r>
      <w:r>
        <w:rPr>
          <w:lang w:val="en-US"/>
        </w:rPr>
        <w:t xml:space="preserve"> residential properties </w:t>
      </w:r>
      <w:r w:rsidR="001B54CF">
        <w:rPr>
          <w:lang w:val="en-US"/>
        </w:rPr>
        <w:t>were being built</w:t>
      </w:r>
      <w:r w:rsidR="004D68B2">
        <w:rPr>
          <w:lang w:val="en-US"/>
        </w:rPr>
        <w:t xml:space="preserve"> in that area</w:t>
      </w:r>
      <w:r>
        <w:rPr>
          <w:lang w:val="en-US"/>
        </w:rPr>
        <w:t>.  Since then, several residential communities have opened on or near Columbia Rd., N.W. and future development</w:t>
      </w:r>
      <w:r w:rsidR="004D68B2">
        <w:rPr>
          <w:lang w:val="en-US"/>
        </w:rPr>
        <w:t xml:space="preserve"> projects</w:t>
      </w:r>
      <w:r>
        <w:rPr>
          <w:lang w:val="en-US"/>
        </w:rPr>
        <w:t xml:space="preserve"> </w:t>
      </w:r>
      <w:r w:rsidR="004D68B2">
        <w:rPr>
          <w:lang w:val="en-US"/>
        </w:rPr>
        <w:t>are</w:t>
      </w:r>
      <w:r>
        <w:rPr>
          <w:lang w:val="en-US"/>
        </w:rPr>
        <w:t xml:space="preserve"> </w:t>
      </w:r>
      <w:r w:rsidR="00C9535E">
        <w:rPr>
          <w:lang w:val="en-US"/>
        </w:rPr>
        <w:t>planned</w:t>
      </w:r>
      <w:r>
        <w:rPr>
          <w:lang w:val="en-US"/>
        </w:rPr>
        <w:t xml:space="preserve">.  </w:t>
      </w:r>
      <w:r w:rsidR="004D68B2">
        <w:rPr>
          <w:lang w:val="en-US"/>
        </w:rPr>
        <w:t xml:space="preserve">For example, </w:t>
      </w:r>
      <w:r>
        <w:rPr>
          <w:lang w:val="en-US"/>
        </w:rPr>
        <w:t xml:space="preserve">Mr. Simpson testified that Scottish Rite Temple intends to build a one hundred (100) unit apartment complex there.  </w:t>
      </w:r>
    </w:p>
    <w:p w:rsidR="004D68B2" w:rsidRDefault="004D68B2" w:rsidP="00A641A1">
      <w:pPr>
        <w:pStyle w:val="BodyText"/>
        <w:jc w:val="both"/>
        <w:rPr>
          <w:lang w:val="en-US"/>
        </w:rPr>
      </w:pPr>
    </w:p>
    <w:p w:rsidR="0082376C" w:rsidRDefault="00C9535E" w:rsidP="00A641A1">
      <w:pPr>
        <w:pStyle w:val="BodyText"/>
        <w:jc w:val="both"/>
        <w:rPr>
          <w:lang w:val="en-US"/>
        </w:rPr>
      </w:pPr>
      <w:r>
        <w:rPr>
          <w:lang w:val="en-US"/>
        </w:rPr>
        <w:t>Presently, these</w:t>
      </w:r>
      <w:r w:rsidR="004D68B2">
        <w:rPr>
          <w:lang w:val="en-US"/>
        </w:rPr>
        <w:t xml:space="preserve"> residents on or near Columbia Rd., N.W. </w:t>
      </w:r>
      <w:r>
        <w:rPr>
          <w:lang w:val="en-US"/>
        </w:rPr>
        <w:t>are not protected by the moratorium</w:t>
      </w:r>
      <w:r w:rsidR="0082376C">
        <w:rPr>
          <w:lang w:val="en-US"/>
        </w:rPr>
        <w:t xml:space="preserve">.  There has been a substantial amount of testimony of how this lack of protection left those residents vulnerable to a new nightclub opening in the location vacated by Chief Ike’s.  Although the community was successful in preventing the nightclub from opening there, it required a </w:t>
      </w:r>
      <w:r w:rsidR="004D68B2">
        <w:rPr>
          <w:lang w:val="en-US"/>
        </w:rPr>
        <w:t>significant</w:t>
      </w:r>
      <w:r w:rsidR="0082376C">
        <w:rPr>
          <w:lang w:val="en-US"/>
        </w:rPr>
        <w:t xml:space="preserve"> amount of time and effort.  Had the moratorium </w:t>
      </w:r>
      <w:r>
        <w:rPr>
          <w:lang w:val="en-US"/>
        </w:rPr>
        <w:t xml:space="preserve">covered this section of Adams Morgan, </w:t>
      </w:r>
      <w:r w:rsidR="004D68B2">
        <w:rPr>
          <w:lang w:val="en-US"/>
        </w:rPr>
        <w:t>the community would not have been subjected to this burden.</w:t>
      </w:r>
      <w:r w:rsidR="0082376C">
        <w:rPr>
          <w:lang w:val="en-US"/>
        </w:rPr>
        <w:t xml:space="preserve"> </w:t>
      </w:r>
    </w:p>
    <w:p w:rsidR="00DE7B3B" w:rsidRDefault="00DE7B3B" w:rsidP="00A641A1">
      <w:pPr>
        <w:pStyle w:val="BodyText"/>
        <w:jc w:val="both"/>
        <w:rPr>
          <w:lang w:val="en-US"/>
        </w:rPr>
      </w:pPr>
    </w:p>
    <w:p w:rsidR="00E2531D" w:rsidRDefault="00E2531D" w:rsidP="00A641A1">
      <w:pPr>
        <w:pStyle w:val="BodyText"/>
        <w:jc w:val="both"/>
        <w:rPr>
          <w:lang w:val="en-US"/>
        </w:rPr>
      </w:pPr>
      <w:r>
        <w:rPr>
          <w:lang w:val="en-US"/>
        </w:rPr>
        <w:t>In light of the Board’s decision to significantly expand the size of the moratorium zone from fourteen hundred feet (1,400 ft.) to eighteen hundred feet (1,800 ft.) in all directions, the Board is imposing the moratorium for three (3) years instead of five (5) years.  This will allow the Board the opportunity to review in three (3) years the impact of expanding the moratorium zone will have on the Adams Morgan community.</w:t>
      </w:r>
    </w:p>
    <w:p w:rsidR="00E2531D" w:rsidRDefault="00E2531D" w:rsidP="00A641A1">
      <w:pPr>
        <w:pStyle w:val="BodyText"/>
        <w:jc w:val="both"/>
        <w:rPr>
          <w:lang w:val="en-US"/>
        </w:rPr>
      </w:pPr>
    </w:p>
    <w:p w:rsidR="004D68B2" w:rsidRDefault="004D68B2" w:rsidP="00A641A1">
      <w:pPr>
        <w:pStyle w:val="BodyText"/>
        <w:jc w:val="both"/>
        <w:rPr>
          <w:lang w:val="en-US"/>
        </w:rPr>
      </w:pPr>
      <w:r>
        <w:rPr>
          <w:lang w:val="en-US"/>
        </w:rPr>
        <w:t>The Board acknowledges that its decision to renew the moratorium for three (3) years as opposed to the requested five (5) years may disappoint some in the Adams Morgan community.  The Board appreciates the arguments raised in support of a five (5) year moratorium in the Petitioners’ joint resolution.  However, the Board is aware that pr</w:t>
      </w:r>
      <w:r w:rsidR="00EF332A">
        <w:rPr>
          <w:lang w:val="en-US"/>
        </w:rPr>
        <w:t>ogress has been made in the Adams Morgan community with a three (3) year moratorium.    Furthermore, with the Board’s decision to expand the moratorium zone, it does not want to impose the maximum moratorium period on this area of the community</w:t>
      </w:r>
      <w:r w:rsidR="00E2531D">
        <w:rPr>
          <w:lang w:val="en-US"/>
        </w:rPr>
        <w:t xml:space="preserve"> prior to reviewing the impact of the expansion on the neighborhood</w:t>
      </w:r>
      <w:r w:rsidR="00EF332A">
        <w:rPr>
          <w:lang w:val="en-US"/>
        </w:rPr>
        <w:t>.  Should amendments need to be made, the Board will be better able to address those changes with a shorter moratorium period than with a longer moratorium period.</w:t>
      </w:r>
    </w:p>
    <w:p w:rsidR="004D68B2" w:rsidRPr="00A641A1" w:rsidRDefault="004D68B2" w:rsidP="00A641A1">
      <w:pPr>
        <w:pStyle w:val="BodyText"/>
        <w:jc w:val="both"/>
        <w:rPr>
          <w:lang w:val="en-US"/>
        </w:rPr>
      </w:pPr>
    </w:p>
    <w:p w:rsidR="00292DDC" w:rsidRDefault="005A46CA" w:rsidP="00495A0F">
      <w:pPr>
        <w:pStyle w:val="BodyText"/>
        <w:jc w:val="both"/>
        <w:rPr>
          <w:lang w:val="en-US"/>
        </w:rPr>
      </w:pPr>
      <w:r>
        <w:rPr>
          <w:lang w:val="en-US"/>
        </w:rPr>
        <w:t xml:space="preserve">Thus, for the reasons discussed above, </w:t>
      </w:r>
      <w:r w:rsidR="00292DDC">
        <w:rPr>
          <w:lang w:val="en-US"/>
        </w:rPr>
        <w:t xml:space="preserve">the Board gives notice, that on November </w:t>
      </w:r>
      <w:r w:rsidR="00C9535E">
        <w:rPr>
          <w:lang w:val="en-US"/>
        </w:rPr>
        <w:t>28</w:t>
      </w:r>
      <w:r w:rsidR="00292DDC">
        <w:rPr>
          <w:lang w:val="en-US"/>
        </w:rPr>
        <w:t xml:space="preserve">, 2018, it has approved the Adams Morgan Moratorium Zone Notice of Emergency and Proposed Rulemaking, </w:t>
      </w:r>
      <w:r w:rsidR="00850F56">
        <w:rPr>
          <w:lang w:val="en-US"/>
        </w:rPr>
        <w:t>six</w:t>
      </w:r>
      <w:r w:rsidR="00292DDC">
        <w:rPr>
          <w:lang w:val="en-US"/>
        </w:rPr>
        <w:t xml:space="preserve"> (</w:t>
      </w:r>
      <w:r w:rsidR="00850F56">
        <w:rPr>
          <w:lang w:val="en-US"/>
        </w:rPr>
        <w:t>6</w:t>
      </w:r>
      <w:r w:rsidR="00292DDC">
        <w:rPr>
          <w:lang w:val="en-US"/>
        </w:rPr>
        <w:t>) to zero (0).  The rulemaking (</w:t>
      </w:r>
      <w:r w:rsidR="00C9535E">
        <w:rPr>
          <w:lang w:val="en-US"/>
        </w:rPr>
        <w:t>a</w:t>
      </w:r>
      <w:r w:rsidR="00292DDC">
        <w:rPr>
          <w:lang w:val="en-US"/>
        </w:rPr>
        <w:t xml:space="preserve">) renews the Adams Morgan Moratorium for </w:t>
      </w:r>
      <w:r w:rsidR="00EF332A">
        <w:rPr>
          <w:lang w:val="en-US"/>
        </w:rPr>
        <w:t>three (3)</w:t>
      </w:r>
      <w:r w:rsidR="00292DDC">
        <w:rPr>
          <w:lang w:val="en-US"/>
        </w:rPr>
        <w:t xml:space="preserve"> years</w:t>
      </w:r>
      <w:r w:rsidR="00C9535E">
        <w:rPr>
          <w:lang w:val="en-US"/>
        </w:rPr>
        <w:t>; (b)</w:t>
      </w:r>
      <w:r w:rsidR="00EA4584">
        <w:rPr>
          <w:lang w:val="en-US"/>
        </w:rPr>
        <w:t xml:space="preserve"> </w:t>
      </w:r>
      <w:r w:rsidR="00C9535E">
        <w:rPr>
          <w:lang w:val="en-US"/>
        </w:rPr>
        <w:t xml:space="preserve">caps the number of </w:t>
      </w:r>
      <w:r w:rsidR="00EA4584">
        <w:rPr>
          <w:lang w:val="en-US"/>
        </w:rPr>
        <w:t>CT, DT, CX, and DX</w:t>
      </w:r>
      <w:r w:rsidR="00C9535E">
        <w:rPr>
          <w:lang w:val="en-US"/>
        </w:rPr>
        <w:t xml:space="preserve"> licenses at ten (10);</w:t>
      </w:r>
      <w:r w:rsidR="00292DDC">
        <w:rPr>
          <w:lang w:val="en-US"/>
        </w:rPr>
        <w:t xml:space="preserve"> and (</w:t>
      </w:r>
      <w:r w:rsidR="00C9535E">
        <w:rPr>
          <w:lang w:val="en-US"/>
        </w:rPr>
        <w:t>c</w:t>
      </w:r>
      <w:r w:rsidR="00292DDC">
        <w:rPr>
          <w:lang w:val="en-US"/>
        </w:rPr>
        <w:t xml:space="preserve">) amends the moratorium boundary to cover eighteen hundred feet </w:t>
      </w:r>
      <w:r w:rsidR="001B54CF">
        <w:rPr>
          <w:lang w:val="en-US"/>
        </w:rPr>
        <w:t xml:space="preserve">(1,800) in all directions </w:t>
      </w:r>
      <w:r w:rsidR="00292DDC">
        <w:rPr>
          <w:lang w:val="en-US"/>
        </w:rPr>
        <w:t>from 2459 18</w:t>
      </w:r>
      <w:r w:rsidR="00292DDC" w:rsidRPr="00292DDC">
        <w:rPr>
          <w:vertAlign w:val="superscript"/>
          <w:lang w:val="en-US"/>
        </w:rPr>
        <w:t>th</w:t>
      </w:r>
      <w:r w:rsidR="00292DDC">
        <w:rPr>
          <w:lang w:val="en-US"/>
        </w:rPr>
        <w:t xml:space="preserve"> St., N.W., Washington, D.C. 2009.   The emergency rules shall remain in effect for one hundred twenty (120) days, expiring on </w:t>
      </w:r>
      <w:r w:rsidR="00C9535E">
        <w:rPr>
          <w:lang w:val="en-US"/>
        </w:rPr>
        <w:t>March 28</w:t>
      </w:r>
      <w:r w:rsidR="00292DDC">
        <w:rPr>
          <w:lang w:val="en-US"/>
        </w:rPr>
        <w:t xml:space="preserve">, 2019, unless superseded by an </w:t>
      </w:r>
      <w:r>
        <w:rPr>
          <w:lang w:val="en-US"/>
        </w:rPr>
        <w:t>emergency or</w:t>
      </w:r>
      <w:r w:rsidR="00292DDC">
        <w:rPr>
          <w:lang w:val="en-US"/>
        </w:rPr>
        <w:t xml:space="preserve"> final rulemaking.</w:t>
      </w:r>
    </w:p>
    <w:p w:rsidR="00292DDC" w:rsidRDefault="00292DDC" w:rsidP="00495A0F">
      <w:pPr>
        <w:pStyle w:val="BodyText"/>
        <w:jc w:val="both"/>
        <w:rPr>
          <w:lang w:val="en-US"/>
        </w:rPr>
      </w:pPr>
    </w:p>
    <w:p w:rsidR="004E2230" w:rsidRDefault="00292DDC" w:rsidP="00341578">
      <w:pPr>
        <w:pStyle w:val="BodyText"/>
        <w:jc w:val="both"/>
        <w:rPr>
          <w:lang w:val="en-US"/>
        </w:rPr>
      </w:pPr>
      <w:r>
        <w:rPr>
          <w:lang w:val="en-US"/>
        </w:rPr>
        <w:t>Further, t</w:t>
      </w:r>
      <w:r>
        <w:t xml:space="preserve">he Board gives notice of intent to take final rulemaking action in not less than thirty (30) days after publication of this notice in the </w:t>
      </w:r>
      <w:r>
        <w:rPr>
          <w:i/>
        </w:rPr>
        <w:t>D.C. Register</w:t>
      </w:r>
      <w:r>
        <w:t>.  In accordance with D.C. Official Code § 25-211(b), these proposed rules will be transmitted to the Council for the District of Columbia (Council) for a ninety (90)-day period of review.  The Board will not adopt the rules as final prior to the expiration of the ninety (90)-day review period, unless approved by Council resolution.</w:t>
      </w:r>
    </w:p>
    <w:p w:rsidR="00292DDC" w:rsidRPr="00292DDC" w:rsidRDefault="00292DDC" w:rsidP="00341578">
      <w:pPr>
        <w:pStyle w:val="BodyText"/>
        <w:jc w:val="both"/>
        <w:rPr>
          <w:b/>
          <w:lang w:val="en-US"/>
        </w:rPr>
      </w:pPr>
    </w:p>
    <w:p w:rsidR="00C77058" w:rsidRPr="002D38DA" w:rsidRDefault="00757C30" w:rsidP="00341578">
      <w:pPr>
        <w:pStyle w:val="BodyText"/>
        <w:jc w:val="both"/>
        <w:rPr>
          <w:b/>
        </w:rPr>
      </w:pPr>
      <w:r>
        <w:rPr>
          <w:b/>
          <w:lang w:val="en-US"/>
        </w:rPr>
        <w:t>Section 30</w:t>
      </w:r>
      <w:r w:rsidR="0019030D">
        <w:rPr>
          <w:b/>
          <w:lang w:val="en-US"/>
        </w:rPr>
        <w:t>4</w:t>
      </w:r>
      <w:r>
        <w:rPr>
          <w:b/>
          <w:lang w:val="en-US"/>
        </w:rPr>
        <w:t xml:space="preserve">, </w:t>
      </w:r>
      <w:r w:rsidR="0019030D">
        <w:rPr>
          <w:b/>
          <w:lang w:val="en-US"/>
        </w:rPr>
        <w:t>ADAMS MORGAN</w:t>
      </w:r>
      <w:r w:rsidR="004E2230" w:rsidRPr="00174B29">
        <w:rPr>
          <w:b/>
        </w:rPr>
        <w:t xml:space="preserve"> MORATORIUM ZONE</w:t>
      </w:r>
      <w:r w:rsidR="004E2230">
        <w:rPr>
          <w:b/>
        </w:rPr>
        <w:t>, of</w:t>
      </w:r>
      <w:r w:rsidR="004E2230" w:rsidRPr="00174B29">
        <w:rPr>
          <w:b/>
        </w:rPr>
        <w:t xml:space="preserve"> </w:t>
      </w:r>
      <w:r w:rsidR="00C77058" w:rsidRPr="002D38DA">
        <w:rPr>
          <w:b/>
        </w:rPr>
        <w:t>Chapter 3,</w:t>
      </w:r>
      <w:r w:rsidR="004E2230">
        <w:rPr>
          <w:b/>
        </w:rPr>
        <w:t xml:space="preserve"> LIMITATIONS ON LICENSES, of Title 23, ALCOHOLIC BEVERAGES, of the DCMR,</w:t>
      </w:r>
      <w:r>
        <w:rPr>
          <w:b/>
          <w:lang w:val="en-US"/>
        </w:rPr>
        <w:t xml:space="preserve"> reads </w:t>
      </w:r>
      <w:r w:rsidR="00C77058" w:rsidRPr="002D38DA">
        <w:rPr>
          <w:b/>
        </w:rPr>
        <w:t>as follows:</w:t>
      </w:r>
    </w:p>
    <w:p w:rsidR="00742D52" w:rsidRPr="00C77058" w:rsidRDefault="00742D52" w:rsidP="00341578">
      <w:pPr>
        <w:tabs>
          <w:tab w:val="left" w:pos="-1200"/>
          <w:tab w:val="left" w:pos="-720"/>
          <w:tab w:val="left" w:pos="0"/>
          <w:tab w:val="left" w:pos="1080"/>
        </w:tabs>
        <w:ind w:left="1080"/>
        <w:jc w:val="both"/>
        <w:sectPr w:rsidR="00742D52" w:rsidRPr="00C77058" w:rsidSect="00742D52">
          <w:footerReference w:type="even" r:id="rId8"/>
          <w:endnotePr>
            <w:numFmt w:val="decimal"/>
          </w:endnotePr>
          <w:pgSz w:w="12240" w:h="15840"/>
          <w:pgMar w:top="1440" w:right="1440" w:bottom="1440" w:left="1440" w:header="1440" w:footer="1440" w:gutter="0"/>
          <w:cols w:space="720"/>
          <w:noEndnote/>
        </w:sectPr>
      </w:pPr>
    </w:p>
    <w:p w:rsidR="00174B29" w:rsidRPr="00174B29" w:rsidRDefault="00174B29" w:rsidP="00341578">
      <w:pPr>
        <w:tabs>
          <w:tab w:val="left" w:pos="-1200"/>
          <w:tab w:val="left" w:pos="-720"/>
          <w:tab w:val="left" w:pos="0"/>
          <w:tab w:val="left" w:pos="1080"/>
        </w:tabs>
        <w:jc w:val="both"/>
      </w:pPr>
    </w:p>
    <w:p w:rsidR="00903B95" w:rsidRPr="00903B95" w:rsidRDefault="00903B95" w:rsidP="00903B95">
      <w:pPr>
        <w:ind w:left="1440" w:hanging="1440"/>
        <w:rPr>
          <w:b/>
          <w:sz w:val="28"/>
          <w:szCs w:val="28"/>
        </w:rPr>
      </w:pPr>
      <w:r w:rsidRPr="00903B95">
        <w:rPr>
          <w:b/>
          <w:sz w:val="28"/>
          <w:szCs w:val="28"/>
        </w:rPr>
        <w:t>30</w:t>
      </w:r>
      <w:r w:rsidR="0019030D">
        <w:rPr>
          <w:b/>
          <w:sz w:val="28"/>
          <w:szCs w:val="28"/>
        </w:rPr>
        <w:t>4</w:t>
      </w:r>
      <w:r w:rsidRPr="00903B95">
        <w:rPr>
          <w:b/>
          <w:sz w:val="28"/>
          <w:szCs w:val="28"/>
        </w:rPr>
        <w:t xml:space="preserve"> </w:t>
      </w:r>
      <w:r w:rsidRPr="00903B95">
        <w:rPr>
          <w:b/>
          <w:sz w:val="28"/>
          <w:szCs w:val="28"/>
        </w:rPr>
        <w:tab/>
      </w:r>
      <w:r w:rsidR="0019030D">
        <w:rPr>
          <w:b/>
          <w:sz w:val="28"/>
          <w:szCs w:val="28"/>
        </w:rPr>
        <w:t>ADAMS MORGAN</w:t>
      </w:r>
      <w:r w:rsidRPr="00903B95">
        <w:rPr>
          <w:b/>
          <w:sz w:val="28"/>
          <w:szCs w:val="28"/>
        </w:rPr>
        <w:t xml:space="preserve"> MORATORIUM ZONE</w:t>
      </w:r>
    </w:p>
    <w:p w:rsidR="00903B95" w:rsidRPr="00903B95" w:rsidRDefault="00903B95" w:rsidP="00903B95">
      <w:pPr>
        <w:ind w:left="1440" w:hanging="1440"/>
        <w:rPr>
          <w:b/>
        </w:rPr>
      </w:pPr>
    </w:p>
    <w:p w:rsidR="0019030D" w:rsidRPr="00DE2871" w:rsidRDefault="0019030D" w:rsidP="0019030D">
      <w:pPr>
        <w:ind w:left="1440" w:hanging="1440"/>
        <w:jc w:val="both"/>
      </w:pPr>
      <w:r w:rsidRPr="00DE2871">
        <w:t xml:space="preserve">304.1 </w:t>
      </w:r>
      <w:r>
        <w:tab/>
      </w:r>
      <w:r w:rsidRPr="00DE2871">
        <w:t xml:space="preserve">No new Retailer's License Class CN, CT, CX, DN, DT, or DX shall be issued for a period of </w:t>
      </w:r>
      <w:r w:rsidR="000C4BE6">
        <w:t>three</w:t>
      </w:r>
      <w:r w:rsidR="001303BC" w:rsidRPr="00DE2871">
        <w:t xml:space="preserve"> </w:t>
      </w:r>
      <w:r w:rsidRPr="00DE2871">
        <w:t>(</w:t>
      </w:r>
      <w:r w:rsidR="000C4BE6">
        <w:t>3</w:t>
      </w:r>
      <w:r w:rsidRPr="00DE2871">
        <w:t xml:space="preserve">) years from the effective date of this section in the area that extends approximately </w:t>
      </w:r>
      <w:r w:rsidR="001303BC">
        <w:t xml:space="preserve">eighteen </w:t>
      </w:r>
      <w:r w:rsidRPr="00DE2871">
        <w:t>hundred</w:t>
      </w:r>
      <w:r>
        <w:t xml:space="preserve"> (</w:t>
      </w:r>
      <w:r w:rsidR="001303BC">
        <w:t>1800</w:t>
      </w:r>
      <w:r>
        <w:t>)</w:t>
      </w:r>
      <w:r w:rsidRPr="00DE2871">
        <w:t xml:space="preserve"> feet in all directions from </w:t>
      </w:r>
      <w:r w:rsidR="001303BC">
        <w:t>2459 1</w:t>
      </w:r>
      <w:r w:rsidR="00203867">
        <w:t>8</w:t>
      </w:r>
      <w:r w:rsidR="001303BC" w:rsidRPr="006841B7">
        <w:rPr>
          <w:vertAlign w:val="superscript"/>
        </w:rPr>
        <w:t>th</w:t>
      </w:r>
      <w:r w:rsidR="001303BC">
        <w:t xml:space="preserve"> St., N.W., Washington, D.C. 20009.</w:t>
      </w:r>
      <w:r w:rsidRPr="00DE2871">
        <w:t xml:space="preserve"> This area shall be known as the Adams Morgan Moratorium Zone.</w:t>
      </w:r>
    </w:p>
    <w:p w:rsidR="0019030D" w:rsidRPr="00DE2871" w:rsidRDefault="0019030D" w:rsidP="0019030D">
      <w:pPr>
        <w:ind w:left="1440" w:hanging="1440"/>
        <w:jc w:val="both"/>
      </w:pPr>
      <w:bookmarkStart w:id="1" w:name="I0449D293077111DF9F368484FFCD5062"/>
      <w:bookmarkStart w:id="2" w:name="IA7125E92EA9111DEA14DD9AF2D3B3644"/>
      <w:bookmarkEnd w:id="1"/>
      <w:bookmarkEnd w:id="2"/>
    </w:p>
    <w:p w:rsidR="001303BC" w:rsidRDefault="0019030D" w:rsidP="0019030D">
      <w:pPr>
        <w:ind w:left="1440" w:hanging="1440"/>
        <w:jc w:val="both"/>
      </w:pPr>
      <w:bookmarkStart w:id="3" w:name="SP;5b2a0000a8904"/>
      <w:bookmarkEnd w:id="3"/>
      <w:r w:rsidRPr="00DE2871">
        <w:t xml:space="preserve">304.2 </w:t>
      </w:r>
      <w:r>
        <w:tab/>
      </w:r>
      <w:r w:rsidRPr="00DE2871">
        <w:t xml:space="preserve">The Adams Morgan Moratorium Zone is more specifically described as beginning at </w:t>
      </w:r>
      <w:r w:rsidR="001303BC">
        <w:t>18</w:t>
      </w:r>
      <w:r w:rsidR="001303BC" w:rsidRPr="006841B7">
        <w:rPr>
          <w:vertAlign w:val="superscript"/>
        </w:rPr>
        <w:t>th</w:t>
      </w:r>
      <w:r w:rsidR="001303BC">
        <w:t xml:space="preserve"> Street and Vernon Street, NW; and proceeding on both sides of all streets, unless otherwise noted; West on Vernon Street to 19</w:t>
      </w:r>
      <w:r w:rsidR="001303BC" w:rsidRPr="006841B7">
        <w:rPr>
          <w:vertAlign w:val="superscript"/>
        </w:rPr>
        <w:t>th</w:t>
      </w:r>
      <w:r w:rsidR="001303BC">
        <w:t xml:space="preserve"> Street; Northwest on 19</w:t>
      </w:r>
      <w:r w:rsidR="001303BC" w:rsidRPr="006841B7">
        <w:rPr>
          <w:vertAlign w:val="superscript"/>
        </w:rPr>
        <w:t>th</w:t>
      </w:r>
      <w:r w:rsidR="001303BC">
        <w:t xml:space="preserve"> Street to </w:t>
      </w:r>
      <w:r w:rsidR="00AD18B7">
        <w:t>Wyoming</w:t>
      </w:r>
      <w:r w:rsidR="001303BC">
        <w:t xml:space="preserve"> Avenue; Southwest on Wyoming Avenue to 20</w:t>
      </w:r>
      <w:r w:rsidR="001303BC" w:rsidRPr="006841B7">
        <w:rPr>
          <w:vertAlign w:val="superscript"/>
        </w:rPr>
        <w:t>th</w:t>
      </w:r>
      <w:r w:rsidR="001303BC">
        <w:t xml:space="preserve"> Street; Northwest on 10</w:t>
      </w:r>
      <w:r w:rsidR="001303BC" w:rsidRPr="006841B7">
        <w:rPr>
          <w:vertAlign w:val="superscript"/>
        </w:rPr>
        <w:t>th</w:t>
      </w:r>
      <w:r w:rsidR="001303BC">
        <w:t xml:space="preserve"> Street to </w:t>
      </w:r>
      <w:r w:rsidR="00AD18B7">
        <w:t>Belmont</w:t>
      </w:r>
      <w:r w:rsidR="001303BC">
        <w:t xml:space="preserve"> Road; West on Belmont Road to Waterside Drive; North on Waterside Drive to Allen Place; East on Allen Place to 20</w:t>
      </w:r>
      <w:r w:rsidR="001303BC" w:rsidRPr="006841B7">
        <w:rPr>
          <w:vertAlign w:val="superscript"/>
        </w:rPr>
        <w:t>th</w:t>
      </w:r>
      <w:r w:rsidR="001303BC">
        <w:t xml:space="preserve"> Street; North on 20</w:t>
      </w:r>
      <w:r w:rsidR="001303BC" w:rsidRPr="006841B7">
        <w:rPr>
          <w:vertAlign w:val="superscript"/>
        </w:rPr>
        <w:t>th</w:t>
      </w:r>
      <w:r w:rsidR="001303BC">
        <w:t xml:space="preserve"> Street to </w:t>
      </w:r>
      <w:r w:rsidR="00AD18B7">
        <w:t>Biltmore</w:t>
      </w:r>
      <w:r w:rsidR="001303BC">
        <w:t xml:space="preserve"> Street; North on Biltmore Street to Calvert Street; East on Calvert Street to Lanier Place; Northeast on Lanier Place to Adams Mill Road; Northwest on Adams Mill Road, and then Northeast to Ontario Road; East on Ontario </w:t>
      </w:r>
      <w:r w:rsidR="00AD18B7">
        <w:t>Road</w:t>
      </w:r>
      <w:r w:rsidR="001303BC">
        <w:t xml:space="preserve"> to Lanier Place; Northeast on Lanier Place to Quarry Road; Southeast on Quarry Road to Columbia Road; </w:t>
      </w:r>
      <w:r w:rsidR="00AD18B7">
        <w:t>Northeast</w:t>
      </w:r>
      <w:r w:rsidR="001303BC">
        <w:t xml:space="preserve"> on Columbia Road to Mozart Place; South on Mozart Place to Euclid Street; East on Euclid Street to 16</w:t>
      </w:r>
      <w:r w:rsidR="001303BC" w:rsidRPr="006841B7">
        <w:rPr>
          <w:vertAlign w:val="superscript"/>
        </w:rPr>
        <w:t>th</w:t>
      </w:r>
      <w:r w:rsidR="001303BC">
        <w:t xml:space="preserve"> Street; South on the West side of 16</w:t>
      </w:r>
      <w:r w:rsidR="001303BC" w:rsidRPr="006841B7">
        <w:rPr>
          <w:vertAlign w:val="superscript"/>
        </w:rPr>
        <w:t>th</w:t>
      </w:r>
      <w:r w:rsidR="001303BC">
        <w:t xml:space="preserve"> Street to Florida Avenue; Southwest on Florida Avenue to U Street, and West on U Street to 18</w:t>
      </w:r>
      <w:r w:rsidR="001303BC" w:rsidRPr="006841B7">
        <w:rPr>
          <w:vertAlign w:val="superscript"/>
        </w:rPr>
        <w:t>th</w:t>
      </w:r>
      <w:r w:rsidR="001303BC">
        <w:t xml:space="preserve"> Street, Washington, D.C. </w:t>
      </w:r>
    </w:p>
    <w:p w:rsidR="0019030D" w:rsidRPr="00DE2871" w:rsidRDefault="0019030D" w:rsidP="00EA4584">
      <w:pPr>
        <w:jc w:val="both"/>
      </w:pPr>
      <w:bookmarkStart w:id="4" w:name="I044BF570077111DF9F368484FFCD5062"/>
      <w:bookmarkStart w:id="5" w:name="IA71285A0EA9111DEA14DD9AF2D3B3644"/>
      <w:bookmarkEnd w:id="4"/>
      <w:bookmarkEnd w:id="5"/>
    </w:p>
    <w:p w:rsidR="0019030D" w:rsidRPr="00DE2871" w:rsidRDefault="0019030D" w:rsidP="0019030D">
      <w:pPr>
        <w:ind w:left="1440" w:hanging="1440"/>
        <w:jc w:val="both"/>
      </w:pPr>
      <w:bookmarkStart w:id="6" w:name="SP;686100004c100"/>
      <w:bookmarkEnd w:id="6"/>
      <w:r w:rsidRPr="00DE2871">
        <w:t xml:space="preserve">304.3 </w:t>
      </w:r>
      <w:r>
        <w:tab/>
      </w:r>
      <w:r w:rsidRPr="00DE2871">
        <w:t>The following license classes shall be exempt from the Adams Morgan Moratorium Zone:</w:t>
      </w:r>
    </w:p>
    <w:p w:rsidR="0019030D" w:rsidRPr="00DE2871" w:rsidRDefault="0019030D" w:rsidP="0019030D">
      <w:pPr>
        <w:ind w:left="1440" w:hanging="1440"/>
        <w:jc w:val="both"/>
      </w:pPr>
      <w:bookmarkStart w:id="7" w:name="I044BF571077111DF9F368484FFCD5062"/>
      <w:bookmarkStart w:id="8" w:name="I62122CE0D7F211DF8A29CC3434C6A64D"/>
      <w:bookmarkStart w:id="9" w:name="IA71285A1EA9111DEA14DD9AF2D3B3644"/>
      <w:bookmarkEnd w:id="7"/>
      <w:bookmarkEnd w:id="8"/>
      <w:bookmarkEnd w:id="9"/>
    </w:p>
    <w:p w:rsidR="0019030D" w:rsidRPr="00DE2871" w:rsidRDefault="0019030D" w:rsidP="0019030D">
      <w:pPr>
        <w:ind w:left="2160" w:hanging="720"/>
        <w:jc w:val="both"/>
      </w:pPr>
      <w:bookmarkStart w:id="10" w:name="SP;74ad0000248d4"/>
      <w:bookmarkEnd w:id="10"/>
      <w:r w:rsidRPr="00DE2871">
        <w:lastRenderedPageBreak/>
        <w:t xml:space="preserve">(a) </w:t>
      </w:r>
      <w:r>
        <w:tab/>
      </w:r>
      <w:r w:rsidRPr="00DE2871">
        <w:t>All restaurants, whether present or future</w:t>
      </w:r>
      <w:r>
        <w:t>;</w:t>
      </w:r>
    </w:p>
    <w:p w:rsidR="0019030D" w:rsidRPr="00DE2871" w:rsidRDefault="0019030D" w:rsidP="0019030D">
      <w:pPr>
        <w:ind w:left="2160" w:hanging="720"/>
        <w:jc w:val="both"/>
      </w:pPr>
    </w:p>
    <w:p w:rsidR="0019030D" w:rsidRPr="00DE2871" w:rsidRDefault="0019030D" w:rsidP="0019030D">
      <w:pPr>
        <w:ind w:left="2160" w:hanging="720"/>
        <w:jc w:val="both"/>
      </w:pPr>
      <w:r w:rsidRPr="00DE2871">
        <w:t xml:space="preserve">(b) </w:t>
      </w:r>
      <w:r>
        <w:tab/>
      </w:r>
      <w:r w:rsidRPr="00DE2871">
        <w:t xml:space="preserve">All hotels, whether present or future; and </w:t>
      </w:r>
    </w:p>
    <w:p w:rsidR="0019030D" w:rsidRPr="00DE2871" w:rsidRDefault="0019030D" w:rsidP="0019030D">
      <w:pPr>
        <w:ind w:left="2160" w:hanging="720"/>
        <w:jc w:val="both"/>
      </w:pPr>
      <w:bookmarkStart w:id="11" w:name="I044BF572077111DF9F368484FFCD5062"/>
      <w:bookmarkStart w:id="12" w:name="I62122CE1D7F211DF8A29CC3434C6A64D"/>
      <w:bookmarkStart w:id="13" w:name="IA71285A2EA9111DEA14DD9AF2D3B3644"/>
      <w:bookmarkEnd w:id="11"/>
      <w:bookmarkEnd w:id="12"/>
      <w:bookmarkEnd w:id="13"/>
    </w:p>
    <w:p w:rsidR="0019030D" w:rsidRPr="00DE2871" w:rsidRDefault="0019030D" w:rsidP="0019030D">
      <w:pPr>
        <w:ind w:left="2160" w:hanging="720"/>
        <w:jc w:val="both"/>
      </w:pPr>
      <w:bookmarkStart w:id="14" w:name="SP;5d5e000028ab5"/>
      <w:bookmarkEnd w:id="14"/>
      <w:r w:rsidRPr="00DE2871">
        <w:t xml:space="preserve">(c) </w:t>
      </w:r>
      <w:r>
        <w:tab/>
      </w:r>
      <w:r w:rsidRPr="00DE2871">
        <w:t>Retailer's licenses Class A and B</w:t>
      </w:r>
      <w:r>
        <w:t>.</w:t>
      </w:r>
      <w:r w:rsidRPr="00DE2871">
        <w:t xml:space="preserve"> </w:t>
      </w:r>
    </w:p>
    <w:p w:rsidR="0019030D" w:rsidRPr="00DE2871" w:rsidRDefault="0019030D" w:rsidP="0019030D">
      <w:pPr>
        <w:ind w:left="1440" w:hanging="1440"/>
        <w:jc w:val="both"/>
      </w:pPr>
      <w:bookmarkStart w:id="15" w:name="I044C1C80077111DF9F368484FFCD5062"/>
      <w:bookmarkStart w:id="16" w:name="IA71285A3EA9111DEA14DD9AF2D3B3644"/>
      <w:bookmarkEnd w:id="15"/>
      <w:bookmarkEnd w:id="16"/>
    </w:p>
    <w:p w:rsidR="0019030D" w:rsidRPr="00DE2871" w:rsidRDefault="0019030D" w:rsidP="0019030D">
      <w:pPr>
        <w:ind w:left="1440" w:hanging="1440"/>
        <w:jc w:val="both"/>
      </w:pPr>
      <w:bookmarkStart w:id="17" w:name="SP;93590000c28c4"/>
      <w:bookmarkEnd w:id="17"/>
      <w:r w:rsidRPr="00DE2871">
        <w:t xml:space="preserve">304.4 </w:t>
      </w:r>
      <w:r>
        <w:tab/>
      </w:r>
      <w:r w:rsidRPr="00DE2871">
        <w:t xml:space="preserve">The number of Retailer's licenses Class CT, CX, DT, or DX located within the Adams Morgan Moratorium Zone shall not exceed ten (10). The number of Retailer's licenses Class CN or DN shall not exceed zero (0). The holder of a Retailer's license Class CR or DR located within the Adams Morgan Moratorium Zone shall be prohibited from changing its license class except when the number of Retailer's licenses Class CT, CX, DT, or DX in the Adams Morgan Moratorium Zone is fewer than ten (10). Nothing in this subsection shall prohibit the Board from approving a change of license class application that was filed with the Board by the holder of a </w:t>
      </w:r>
      <w:r>
        <w:t>R</w:t>
      </w:r>
      <w:r w:rsidRPr="00DE2871">
        <w:t>etailer's license Class CR or DR located within the Adams Morgan Moratorium Zone prior to August 2, 2006.</w:t>
      </w:r>
    </w:p>
    <w:p w:rsidR="0019030D" w:rsidRPr="00DE2871" w:rsidRDefault="0019030D" w:rsidP="0019030D">
      <w:pPr>
        <w:ind w:left="1440" w:hanging="1440"/>
        <w:jc w:val="both"/>
      </w:pPr>
      <w:bookmarkStart w:id="18" w:name="I044C1C81077111DF9F368484FFCD5062"/>
      <w:bookmarkStart w:id="19" w:name="IA71285A4EA9111DEA14DD9AF2D3B3644"/>
      <w:bookmarkEnd w:id="18"/>
      <w:bookmarkEnd w:id="19"/>
    </w:p>
    <w:p w:rsidR="0019030D" w:rsidRPr="00DE2871" w:rsidRDefault="0019030D" w:rsidP="0019030D">
      <w:pPr>
        <w:ind w:left="1440" w:hanging="1440"/>
        <w:jc w:val="both"/>
      </w:pPr>
      <w:bookmarkStart w:id="20" w:name="SP;11d7000079e27"/>
      <w:bookmarkEnd w:id="20"/>
      <w:r w:rsidRPr="00DE2871">
        <w:t xml:space="preserve">304.5 </w:t>
      </w:r>
      <w:r>
        <w:tab/>
      </w:r>
      <w:r w:rsidRPr="00DE2871">
        <w:t>Nothing in this section shall prohibit the Board from approving the transfer of ownership of a retailer's license Class CR, CT, CX, DR, DT, and DX within the Adams Morgan Moratorium Zone that was in effect or for which an application was pending prior to the effective date of this section, subject to the requirements of Title 25 of the D.C. Official Code and this title.</w:t>
      </w:r>
    </w:p>
    <w:p w:rsidR="0019030D" w:rsidRPr="00DE2871" w:rsidRDefault="0019030D" w:rsidP="0019030D">
      <w:pPr>
        <w:ind w:left="1440" w:hanging="1440"/>
        <w:jc w:val="both"/>
      </w:pPr>
      <w:bookmarkStart w:id="21" w:name="I044C4390077111DF9F368484FFCD5062"/>
      <w:bookmarkStart w:id="22" w:name="IA71285A5EA9111DEA14DD9AF2D3B3644"/>
      <w:bookmarkEnd w:id="21"/>
      <w:bookmarkEnd w:id="22"/>
    </w:p>
    <w:p w:rsidR="0019030D" w:rsidRPr="00DE2871" w:rsidRDefault="0019030D" w:rsidP="0019030D">
      <w:pPr>
        <w:ind w:left="1440" w:hanging="1440"/>
        <w:jc w:val="both"/>
      </w:pPr>
      <w:bookmarkStart w:id="23" w:name="SP;80ed0000beb75"/>
      <w:bookmarkEnd w:id="23"/>
      <w:r w:rsidRPr="00DE2871">
        <w:t xml:space="preserve">304.6 </w:t>
      </w:r>
      <w:r>
        <w:tab/>
      </w:r>
      <w:r w:rsidRPr="00DE2871">
        <w:t>Nothing in this section shall prohibit the Board from approving the transfer of a license from a location within the Adams Morgan Moratorium Zone to a new location within the Adams Morgan Moratorium Zone.</w:t>
      </w:r>
    </w:p>
    <w:p w:rsidR="0019030D" w:rsidRPr="00DE2871" w:rsidRDefault="0019030D" w:rsidP="0019030D">
      <w:pPr>
        <w:ind w:left="1440" w:hanging="1440"/>
        <w:jc w:val="both"/>
      </w:pPr>
      <w:bookmarkStart w:id="24" w:name="I044C4391077111DF9F368484FFCD5062"/>
      <w:bookmarkStart w:id="25" w:name="IA712ACB0EA9111DEA14DD9AF2D3B3644"/>
      <w:bookmarkEnd w:id="24"/>
      <w:bookmarkEnd w:id="25"/>
    </w:p>
    <w:p w:rsidR="0019030D" w:rsidRPr="00DE2871" w:rsidRDefault="0019030D" w:rsidP="0019030D">
      <w:pPr>
        <w:ind w:left="1440" w:hanging="1440"/>
        <w:jc w:val="both"/>
      </w:pPr>
      <w:bookmarkStart w:id="26" w:name="SP;be47000041603"/>
      <w:bookmarkEnd w:id="26"/>
      <w:r w:rsidRPr="00DE2871">
        <w:t xml:space="preserve">304.7 </w:t>
      </w:r>
      <w:r>
        <w:tab/>
      </w:r>
      <w:r w:rsidRPr="00DE2871">
        <w:t xml:space="preserve">A license holder outside the Adams Morgan Moratorium Zone shall not be permitted to transfer its license to a location within the Adams Morgan Moratorium Zone, unless exempt by </w:t>
      </w:r>
      <w:r w:rsidR="006841B7">
        <w:rPr>
          <w:rFonts w:ascii="Calibri" w:hAnsi="Calibri"/>
        </w:rPr>
        <w:t>§</w:t>
      </w:r>
      <w:r w:rsidRPr="00DE2871">
        <w:t>304.3.</w:t>
      </w:r>
    </w:p>
    <w:p w:rsidR="0019030D" w:rsidRPr="00DE2871" w:rsidRDefault="0019030D" w:rsidP="0019030D">
      <w:pPr>
        <w:ind w:left="1440" w:hanging="1440"/>
        <w:jc w:val="both"/>
      </w:pPr>
      <w:bookmarkStart w:id="27" w:name="I044C6AA0077111DF9F368484FFCD5062"/>
      <w:bookmarkStart w:id="28" w:name="IA712ACB1EA9111DEA14DD9AF2D3B3644"/>
      <w:bookmarkEnd w:id="27"/>
      <w:bookmarkEnd w:id="28"/>
    </w:p>
    <w:p w:rsidR="0019030D" w:rsidRPr="00DE2871" w:rsidRDefault="0019030D" w:rsidP="0019030D">
      <w:pPr>
        <w:ind w:left="1440" w:hanging="1440"/>
        <w:jc w:val="both"/>
      </w:pPr>
      <w:bookmarkStart w:id="29" w:name="SP;5e620000ff321"/>
      <w:bookmarkEnd w:id="29"/>
      <w:r w:rsidRPr="00DE2871">
        <w:t xml:space="preserve">304.8 </w:t>
      </w:r>
      <w:r>
        <w:tab/>
      </w:r>
      <w:r w:rsidRPr="00DE2871">
        <w:t>Nothing in this section shall prohibit a valid protest of any transfer or change of a license class.</w:t>
      </w:r>
    </w:p>
    <w:p w:rsidR="0019030D" w:rsidRPr="00DE2871" w:rsidRDefault="0019030D" w:rsidP="0019030D">
      <w:pPr>
        <w:ind w:left="1440" w:hanging="1440"/>
        <w:jc w:val="both"/>
      </w:pPr>
      <w:bookmarkStart w:id="30" w:name="I044C6AA1077111DF9F368484FFCD5062"/>
      <w:bookmarkStart w:id="31" w:name="IA712ACB2EA9111DEA14DD9AF2D3B3644"/>
      <w:bookmarkEnd w:id="30"/>
      <w:bookmarkEnd w:id="31"/>
    </w:p>
    <w:p w:rsidR="0019030D" w:rsidRPr="00DE2871" w:rsidRDefault="0019030D" w:rsidP="0019030D">
      <w:pPr>
        <w:ind w:left="1440" w:hanging="1440"/>
        <w:jc w:val="both"/>
      </w:pPr>
      <w:bookmarkStart w:id="32" w:name="SP;a86500000dc26"/>
      <w:bookmarkEnd w:id="32"/>
      <w:r w:rsidRPr="00DE2871">
        <w:t xml:space="preserve">304.9 </w:t>
      </w:r>
      <w:r>
        <w:tab/>
      </w:r>
      <w:r w:rsidRPr="00DE2871">
        <w:t>The moratorium shall have a prospective effect and shall not apply to any license granted prior to the effective date of this section or to any application for licensure pending on the effective date of this section.</w:t>
      </w:r>
    </w:p>
    <w:p w:rsidR="0019030D" w:rsidRPr="00DE2871" w:rsidRDefault="0019030D" w:rsidP="0019030D">
      <w:pPr>
        <w:ind w:left="1440" w:hanging="1440"/>
        <w:jc w:val="both"/>
      </w:pPr>
      <w:bookmarkStart w:id="33" w:name="I044C91B0077111DF9F368484FFCD5062"/>
      <w:bookmarkStart w:id="34" w:name="IA712ACB3EA9111DEA14DD9AF2D3B3644"/>
      <w:bookmarkEnd w:id="33"/>
      <w:bookmarkEnd w:id="34"/>
    </w:p>
    <w:p w:rsidR="0019030D" w:rsidRPr="00DE2871" w:rsidRDefault="0019030D" w:rsidP="0019030D">
      <w:pPr>
        <w:ind w:left="1440" w:hanging="1440"/>
        <w:jc w:val="both"/>
      </w:pPr>
      <w:bookmarkStart w:id="35" w:name="SP;be500000b2f27"/>
      <w:bookmarkEnd w:id="35"/>
      <w:r w:rsidRPr="00DE2871">
        <w:t xml:space="preserve">304.10 </w:t>
      </w:r>
      <w:r>
        <w:tab/>
      </w:r>
      <w:r w:rsidRPr="00DE2871">
        <w:t xml:space="preserve">This section shall expire </w:t>
      </w:r>
      <w:r w:rsidR="000C4BE6">
        <w:t>three</w:t>
      </w:r>
      <w:r w:rsidR="006841B7" w:rsidRPr="00DE2871">
        <w:t xml:space="preserve"> </w:t>
      </w:r>
      <w:r w:rsidRPr="00DE2871">
        <w:t>(</w:t>
      </w:r>
      <w:r w:rsidR="000C4BE6">
        <w:t>3</w:t>
      </w:r>
      <w:r w:rsidRPr="00DE2871">
        <w:t>) years after the date of publication of the notice of final rulemaking.</w:t>
      </w:r>
    </w:p>
    <w:p w:rsidR="00587499" w:rsidRDefault="00587499" w:rsidP="00341578">
      <w:pPr>
        <w:tabs>
          <w:tab w:val="left" w:pos="-1200"/>
          <w:tab w:val="left" w:pos="-720"/>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pPr>
    </w:p>
    <w:p w:rsidR="006841B7" w:rsidRPr="006841B7" w:rsidRDefault="006841B7" w:rsidP="006841B7">
      <w:pPr>
        <w:widowControl w:val="0"/>
        <w:tabs>
          <w:tab w:val="left" w:pos="-1200"/>
          <w:tab w:val="left" w:pos="-720"/>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eastAsia="Batang"/>
          <w:lang w:eastAsia="ko-KR"/>
        </w:rPr>
      </w:pPr>
      <w:r w:rsidRPr="006841B7">
        <w:rPr>
          <w:rFonts w:eastAsia="Batang"/>
          <w:lang w:eastAsia="ko-KR"/>
        </w:rPr>
        <w:t xml:space="preserve">Copies of the proposed rulemaking can be obtained from by contacting Martha Jenkins, General Counsel, Alcoholic Beverage Regulation Administration, 2000 14th Street, N.W., Suite 400, Washington, D.C. 20009.  Persons with questions and comments concerning the rulemaking should contact Martha Jenkins at (202) 442-4456 or via e-mail at </w:t>
      </w:r>
      <w:hyperlink r:id="rId9" w:history="1">
        <w:r w:rsidRPr="006841B7">
          <w:rPr>
            <w:rFonts w:eastAsia="Batang"/>
            <w:color w:val="0000FF"/>
            <w:u w:val="single"/>
            <w:lang w:eastAsia="ko-KR"/>
          </w:rPr>
          <w:t>martha.jenkins@dc.gov</w:t>
        </w:r>
      </w:hyperlink>
      <w:r w:rsidRPr="006841B7">
        <w:rPr>
          <w:rFonts w:eastAsia="Batang"/>
          <w:lang w:eastAsia="ko-KR"/>
        </w:rPr>
        <w:t xml:space="preserve">.  Comments should be submitted, in writing, no later than thirty (30) days after the date of </w:t>
      </w:r>
      <w:r w:rsidRPr="006841B7">
        <w:rPr>
          <w:rFonts w:eastAsia="Batang"/>
          <w:lang w:eastAsia="ko-KR"/>
        </w:rPr>
        <w:lastRenderedPageBreak/>
        <w:t xml:space="preserve">publication of this notice in the </w:t>
      </w:r>
      <w:r w:rsidRPr="006841B7">
        <w:rPr>
          <w:rFonts w:eastAsia="Batang"/>
          <w:i/>
          <w:lang w:eastAsia="ko-KR"/>
        </w:rPr>
        <w:t>D.C. Register</w:t>
      </w:r>
      <w:r w:rsidRPr="006841B7">
        <w:rPr>
          <w:rFonts w:eastAsia="Batang"/>
          <w:lang w:eastAsia="ko-KR"/>
        </w:rPr>
        <w:t>, to the above address.</w:t>
      </w:r>
    </w:p>
    <w:p w:rsidR="006027E8" w:rsidRPr="00174B29" w:rsidRDefault="006027E8" w:rsidP="00341578">
      <w:pPr>
        <w:tabs>
          <w:tab w:val="left" w:pos="-1200"/>
          <w:tab w:val="left" w:pos="-720"/>
          <w:tab w:val="left" w:pos="0"/>
          <w:tab w:val="left" w:pos="1080"/>
        </w:tabs>
        <w:jc w:val="both"/>
        <w:rPr>
          <w:b/>
        </w:rPr>
      </w:pPr>
    </w:p>
    <w:sectPr w:rsidR="006027E8" w:rsidRPr="00174B29" w:rsidSect="00174B29">
      <w:endnotePr>
        <w:numFmt w:val="decimal"/>
      </w:endnotePr>
      <w:type w:val="continuous"/>
      <w:pgSz w:w="12240" w:h="15840"/>
      <w:pgMar w:top="1440" w:right="1440" w:bottom="1440" w:left="1440" w:header="1440" w:footer="144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1055" w:rsidRDefault="00771055">
      <w:r>
        <w:separator/>
      </w:r>
    </w:p>
  </w:endnote>
  <w:endnote w:type="continuationSeparator" w:id="0">
    <w:p w:rsidR="00771055" w:rsidRDefault="00771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0F20" w:rsidRDefault="00FC0F20" w:rsidP="00A520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C0F20" w:rsidRDefault="00FC0F2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1055" w:rsidRDefault="00771055">
      <w:r>
        <w:separator/>
      </w:r>
    </w:p>
  </w:footnote>
  <w:footnote w:type="continuationSeparator" w:id="0">
    <w:p w:rsidR="00771055" w:rsidRDefault="0077105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006EF"/>
    <w:multiLevelType w:val="multilevel"/>
    <w:tmpl w:val="8084CFB0"/>
    <w:lvl w:ilvl="0">
      <w:start w:val="309"/>
      <w:numFmt w:val="decimal"/>
      <w:lvlText w:val="%1"/>
      <w:lvlJc w:val="left"/>
      <w:pPr>
        <w:tabs>
          <w:tab w:val="num" w:pos="540"/>
        </w:tabs>
        <w:ind w:left="540" w:hanging="540"/>
      </w:pPr>
      <w:rPr>
        <w:rFonts w:hint="default"/>
      </w:rPr>
    </w:lvl>
    <w:lvl w:ilvl="1">
      <w:start w:val="9"/>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6B57EBD"/>
    <w:multiLevelType w:val="singleLevel"/>
    <w:tmpl w:val="FE7807A2"/>
    <w:lvl w:ilvl="0">
      <w:start w:val="1"/>
      <w:numFmt w:val="decimal"/>
      <w:lvlText w:val="(%1)"/>
      <w:lvlJc w:val="left"/>
      <w:pPr>
        <w:tabs>
          <w:tab w:val="num" w:pos="2520"/>
        </w:tabs>
        <w:ind w:left="2520" w:hanging="360"/>
      </w:pPr>
      <w:rPr>
        <w:rFonts w:hint="default"/>
      </w:rPr>
    </w:lvl>
  </w:abstractNum>
  <w:abstractNum w:abstractNumId="2" w15:restartNumberingAfterBreak="0">
    <w:nsid w:val="08FC5556"/>
    <w:multiLevelType w:val="hybridMultilevel"/>
    <w:tmpl w:val="B9824452"/>
    <w:lvl w:ilvl="0" w:tplc="04090015">
      <w:start w:val="9"/>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4D5E1D"/>
    <w:multiLevelType w:val="multilevel"/>
    <w:tmpl w:val="F24A80A4"/>
    <w:lvl w:ilvl="0">
      <w:start w:val="304"/>
      <w:numFmt w:val="decimal"/>
      <w:lvlText w:val="%1"/>
      <w:lvlJc w:val="left"/>
      <w:pPr>
        <w:tabs>
          <w:tab w:val="num" w:pos="540"/>
        </w:tabs>
        <w:ind w:left="540" w:hanging="540"/>
      </w:pPr>
      <w:rPr>
        <w:rFonts w:hint="default"/>
      </w:rPr>
    </w:lvl>
    <w:lvl w:ilvl="1">
      <w:start w:val="9"/>
      <w:numFmt w:val="decimal"/>
      <w:lvlText w:val="%1.10"/>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34C6FC7"/>
    <w:multiLevelType w:val="multilevel"/>
    <w:tmpl w:val="E3A49B80"/>
    <w:lvl w:ilvl="0">
      <w:start w:val="306"/>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E403D5B"/>
    <w:multiLevelType w:val="hybridMultilevel"/>
    <w:tmpl w:val="CE64769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35A70F0"/>
    <w:multiLevelType w:val="hybridMultilevel"/>
    <w:tmpl w:val="D84695A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5223D19"/>
    <w:multiLevelType w:val="multilevel"/>
    <w:tmpl w:val="3C0C277E"/>
    <w:lvl w:ilvl="0">
      <w:start w:val="309"/>
      <w:numFmt w:val="decimal"/>
      <w:lvlText w:val="%1"/>
      <w:lvlJc w:val="left"/>
      <w:pPr>
        <w:tabs>
          <w:tab w:val="num" w:pos="540"/>
        </w:tabs>
        <w:ind w:left="540" w:hanging="540"/>
      </w:pPr>
      <w:rPr>
        <w:rFonts w:hint="default"/>
      </w:rPr>
    </w:lvl>
    <w:lvl w:ilvl="1">
      <w:start w:val="3"/>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25B83F6C"/>
    <w:multiLevelType w:val="multilevel"/>
    <w:tmpl w:val="B598075E"/>
    <w:lvl w:ilvl="0">
      <w:start w:val="309"/>
      <w:numFmt w:val="decimal"/>
      <w:lvlText w:val="%1"/>
      <w:lvlJc w:val="left"/>
      <w:pPr>
        <w:tabs>
          <w:tab w:val="num" w:pos="900"/>
        </w:tabs>
        <w:ind w:left="900" w:hanging="900"/>
      </w:pPr>
      <w:rPr>
        <w:rFonts w:hint="default"/>
      </w:rPr>
    </w:lvl>
    <w:lvl w:ilvl="1">
      <w:start w:val="9"/>
      <w:numFmt w:val="decimal"/>
      <w:lvlText w:val="%1.%2"/>
      <w:lvlJc w:val="left"/>
      <w:pPr>
        <w:tabs>
          <w:tab w:val="num" w:pos="900"/>
        </w:tabs>
        <w:ind w:left="900" w:hanging="900"/>
      </w:pPr>
      <w:rPr>
        <w:rFonts w:hint="default"/>
      </w:rPr>
    </w:lvl>
    <w:lvl w:ilvl="2">
      <w:start w:val="1"/>
      <w:numFmt w:val="decimal"/>
      <w:lvlText w:val="%1.%2.%3"/>
      <w:lvlJc w:val="left"/>
      <w:pPr>
        <w:tabs>
          <w:tab w:val="num" w:pos="900"/>
        </w:tabs>
        <w:ind w:left="900" w:hanging="900"/>
      </w:pPr>
      <w:rPr>
        <w:rFonts w:hint="default"/>
      </w:rPr>
    </w:lvl>
    <w:lvl w:ilvl="3">
      <w:start w:val="1"/>
      <w:numFmt w:val="decimal"/>
      <w:lvlText w:val="%1.%2.%3.%4"/>
      <w:lvlJc w:val="left"/>
      <w:pPr>
        <w:tabs>
          <w:tab w:val="num" w:pos="900"/>
        </w:tabs>
        <w:ind w:left="900" w:hanging="90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B4E00B0"/>
    <w:multiLevelType w:val="multilevel"/>
    <w:tmpl w:val="2B280074"/>
    <w:lvl w:ilvl="0">
      <w:start w:val="311"/>
      <w:numFmt w:val="decimal"/>
      <w:lvlText w:val="%1"/>
      <w:lvlJc w:val="left"/>
      <w:pPr>
        <w:tabs>
          <w:tab w:val="num" w:pos="540"/>
        </w:tabs>
        <w:ind w:left="540" w:hanging="540"/>
      </w:pPr>
      <w:rPr>
        <w:rFonts w:hint="default"/>
      </w:rPr>
    </w:lvl>
    <w:lvl w:ilvl="1">
      <w:start w:val="2"/>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32337F99"/>
    <w:multiLevelType w:val="hybridMultilevel"/>
    <w:tmpl w:val="36B8957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4B0A14"/>
    <w:multiLevelType w:val="multilevel"/>
    <w:tmpl w:val="A7923B72"/>
    <w:lvl w:ilvl="0">
      <w:start w:val="309"/>
      <w:numFmt w:val="decimal"/>
      <w:lvlText w:val="%1"/>
      <w:lvlJc w:val="left"/>
      <w:pPr>
        <w:tabs>
          <w:tab w:val="num" w:pos="540"/>
        </w:tabs>
        <w:ind w:left="540" w:hanging="540"/>
      </w:pPr>
      <w:rPr>
        <w:rFonts w:hint="default"/>
      </w:rPr>
    </w:lvl>
    <w:lvl w:ilvl="1">
      <w:start w:val="8"/>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3BA2685C"/>
    <w:multiLevelType w:val="multilevel"/>
    <w:tmpl w:val="C7E8B996"/>
    <w:lvl w:ilvl="0">
      <w:start w:val="309"/>
      <w:numFmt w:val="decimal"/>
      <w:lvlText w:val="%1"/>
      <w:lvlJc w:val="left"/>
      <w:pPr>
        <w:tabs>
          <w:tab w:val="num" w:pos="540"/>
        </w:tabs>
        <w:ind w:left="540" w:hanging="540"/>
      </w:pPr>
      <w:rPr>
        <w:rFonts w:hint="default"/>
      </w:rPr>
    </w:lvl>
    <w:lvl w:ilvl="1">
      <w:start w:val="3"/>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40EB3363"/>
    <w:multiLevelType w:val="multilevel"/>
    <w:tmpl w:val="29FE78D0"/>
    <w:lvl w:ilvl="0">
      <w:start w:val="311"/>
      <w:numFmt w:val="decimal"/>
      <w:lvlText w:val="%1"/>
      <w:lvlJc w:val="left"/>
      <w:pPr>
        <w:tabs>
          <w:tab w:val="num" w:pos="540"/>
        </w:tabs>
        <w:ind w:left="540" w:hanging="540"/>
      </w:pPr>
      <w:rPr>
        <w:rFonts w:hint="default"/>
      </w:rPr>
    </w:lvl>
    <w:lvl w:ilvl="1">
      <w:start w:val="2"/>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43C5153E"/>
    <w:multiLevelType w:val="multilevel"/>
    <w:tmpl w:val="46B0638C"/>
    <w:lvl w:ilvl="0">
      <w:start w:val="309"/>
      <w:numFmt w:val="decimal"/>
      <w:lvlText w:val="%1"/>
      <w:lvlJc w:val="left"/>
      <w:pPr>
        <w:tabs>
          <w:tab w:val="num" w:pos="540"/>
        </w:tabs>
        <w:ind w:left="540" w:hanging="540"/>
      </w:pPr>
      <w:rPr>
        <w:rFonts w:hint="default"/>
      </w:rPr>
    </w:lvl>
    <w:lvl w:ilvl="1">
      <w:start w:val="8"/>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461E2C9B"/>
    <w:multiLevelType w:val="singleLevel"/>
    <w:tmpl w:val="E1DC3DAC"/>
    <w:lvl w:ilvl="0">
      <w:start w:val="1"/>
      <w:numFmt w:val="lowerLetter"/>
      <w:lvlText w:val="(%1)"/>
      <w:lvlJc w:val="left"/>
      <w:pPr>
        <w:tabs>
          <w:tab w:val="num" w:pos="1200"/>
        </w:tabs>
        <w:ind w:left="1200" w:hanging="360"/>
      </w:pPr>
      <w:rPr>
        <w:rFonts w:hint="default"/>
      </w:rPr>
    </w:lvl>
  </w:abstractNum>
  <w:abstractNum w:abstractNumId="16" w15:restartNumberingAfterBreak="0">
    <w:nsid w:val="472759F7"/>
    <w:multiLevelType w:val="multilevel"/>
    <w:tmpl w:val="21760D5C"/>
    <w:lvl w:ilvl="0">
      <w:start w:val="309"/>
      <w:numFmt w:val="decimal"/>
      <w:lvlText w:val="%1"/>
      <w:lvlJc w:val="left"/>
      <w:pPr>
        <w:tabs>
          <w:tab w:val="num" w:pos="540"/>
        </w:tabs>
        <w:ind w:left="540" w:hanging="540"/>
      </w:pPr>
      <w:rPr>
        <w:rFonts w:hint="default"/>
      </w:rPr>
    </w:lvl>
    <w:lvl w:ilvl="1">
      <w:start w:val="4"/>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48907E70"/>
    <w:multiLevelType w:val="hybridMultilevel"/>
    <w:tmpl w:val="FB2453FE"/>
    <w:lvl w:ilvl="0" w:tplc="BB28826C">
      <w:start w:val="1"/>
      <w:numFmt w:val="upperRoman"/>
      <w:lvlText w:val="%1."/>
      <w:lvlJc w:val="left"/>
      <w:pPr>
        <w:ind w:left="1080" w:hanging="72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F1E5B0C"/>
    <w:multiLevelType w:val="multilevel"/>
    <w:tmpl w:val="43964BC0"/>
    <w:lvl w:ilvl="0">
      <w:start w:val="308"/>
      <w:numFmt w:val="decimal"/>
      <w:lvlText w:val="%1"/>
      <w:lvlJc w:val="left"/>
      <w:pPr>
        <w:tabs>
          <w:tab w:val="num" w:pos="540"/>
        </w:tabs>
        <w:ind w:left="540" w:hanging="540"/>
      </w:pPr>
      <w:rPr>
        <w:rFonts w:hint="default"/>
      </w:rPr>
    </w:lvl>
    <w:lvl w:ilvl="1">
      <w:start w:val="9"/>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61C20915"/>
    <w:multiLevelType w:val="multilevel"/>
    <w:tmpl w:val="2F08BEBA"/>
    <w:lvl w:ilvl="0">
      <w:start w:val="311"/>
      <w:numFmt w:val="decimal"/>
      <w:lvlText w:val="%1"/>
      <w:lvlJc w:val="left"/>
      <w:pPr>
        <w:tabs>
          <w:tab w:val="num" w:pos="840"/>
        </w:tabs>
        <w:ind w:left="840" w:hanging="840"/>
      </w:pPr>
      <w:rPr>
        <w:rFonts w:hint="default"/>
      </w:rPr>
    </w:lvl>
    <w:lvl w:ilvl="1">
      <w:start w:val="3"/>
      <w:numFmt w:val="decimal"/>
      <w:lvlText w:val="%1.%2"/>
      <w:lvlJc w:val="left"/>
      <w:pPr>
        <w:tabs>
          <w:tab w:val="num" w:pos="840"/>
        </w:tabs>
        <w:ind w:left="840" w:hanging="840"/>
      </w:pPr>
      <w:rPr>
        <w:rFonts w:hint="default"/>
      </w:rPr>
    </w:lvl>
    <w:lvl w:ilvl="2">
      <w:start w:val="1"/>
      <w:numFmt w:val="decimal"/>
      <w:lvlText w:val="%1.%2.%3"/>
      <w:lvlJc w:val="left"/>
      <w:pPr>
        <w:tabs>
          <w:tab w:val="num" w:pos="840"/>
        </w:tabs>
        <w:ind w:left="840" w:hanging="840"/>
      </w:pPr>
      <w:rPr>
        <w:rFonts w:hint="default"/>
      </w:rPr>
    </w:lvl>
    <w:lvl w:ilvl="3">
      <w:start w:val="1"/>
      <w:numFmt w:val="decimal"/>
      <w:lvlText w:val="%1.%2.%3.%4"/>
      <w:lvlJc w:val="left"/>
      <w:pPr>
        <w:tabs>
          <w:tab w:val="num" w:pos="840"/>
        </w:tabs>
        <w:ind w:left="840" w:hanging="84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690F23C6"/>
    <w:multiLevelType w:val="multilevel"/>
    <w:tmpl w:val="3EB4032A"/>
    <w:lvl w:ilvl="0">
      <w:start w:val="311"/>
      <w:numFmt w:val="decimal"/>
      <w:lvlText w:val="%1"/>
      <w:lvlJc w:val="left"/>
      <w:pPr>
        <w:tabs>
          <w:tab w:val="num" w:pos="540"/>
        </w:tabs>
        <w:ind w:left="540" w:hanging="540"/>
      </w:pPr>
      <w:rPr>
        <w:rFonts w:hint="default"/>
      </w:rPr>
    </w:lvl>
    <w:lvl w:ilvl="1">
      <w:start w:val="3"/>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6AD708D7"/>
    <w:multiLevelType w:val="multilevel"/>
    <w:tmpl w:val="C32A9AC2"/>
    <w:lvl w:ilvl="0">
      <w:start w:val="309"/>
      <w:numFmt w:val="decimal"/>
      <w:lvlText w:val="%1"/>
      <w:lvlJc w:val="left"/>
      <w:pPr>
        <w:tabs>
          <w:tab w:val="num" w:pos="840"/>
        </w:tabs>
        <w:ind w:left="840" w:hanging="840"/>
      </w:pPr>
      <w:rPr>
        <w:rFonts w:hint="default"/>
      </w:rPr>
    </w:lvl>
    <w:lvl w:ilvl="1">
      <w:start w:val="9"/>
      <w:numFmt w:val="decimal"/>
      <w:lvlText w:val="%1.%2"/>
      <w:lvlJc w:val="left"/>
      <w:pPr>
        <w:tabs>
          <w:tab w:val="num" w:pos="840"/>
        </w:tabs>
        <w:ind w:left="840" w:hanging="840"/>
      </w:pPr>
      <w:rPr>
        <w:rFonts w:hint="default"/>
      </w:rPr>
    </w:lvl>
    <w:lvl w:ilvl="2">
      <w:start w:val="1"/>
      <w:numFmt w:val="decimal"/>
      <w:lvlText w:val="%1.%2.%3"/>
      <w:lvlJc w:val="left"/>
      <w:pPr>
        <w:tabs>
          <w:tab w:val="num" w:pos="840"/>
        </w:tabs>
        <w:ind w:left="840" w:hanging="840"/>
      </w:pPr>
      <w:rPr>
        <w:rFonts w:hint="default"/>
      </w:rPr>
    </w:lvl>
    <w:lvl w:ilvl="3">
      <w:start w:val="1"/>
      <w:numFmt w:val="decimal"/>
      <w:lvlText w:val="%1.%2.%3.%4"/>
      <w:lvlJc w:val="left"/>
      <w:pPr>
        <w:tabs>
          <w:tab w:val="num" w:pos="840"/>
        </w:tabs>
        <w:ind w:left="840" w:hanging="84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7F2E60A9"/>
    <w:multiLevelType w:val="multilevel"/>
    <w:tmpl w:val="1254716E"/>
    <w:lvl w:ilvl="0">
      <w:start w:val="309"/>
      <w:numFmt w:val="decimal"/>
      <w:lvlText w:val="%1"/>
      <w:lvlJc w:val="left"/>
      <w:pPr>
        <w:tabs>
          <w:tab w:val="num" w:pos="540"/>
        </w:tabs>
        <w:ind w:left="540" w:hanging="540"/>
      </w:pPr>
      <w:rPr>
        <w:rFonts w:hint="default"/>
      </w:rPr>
    </w:lvl>
    <w:lvl w:ilvl="1">
      <w:start w:val="8"/>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4"/>
  </w:num>
  <w:num w:numId="2">
    <w:abstractNumId w:val="1"/>
  </w:num>
  <w:num w:numId="3">
    <w:abstractNumId w:val="13"/>
  </w:num>
  <w:num w:numId="4">
    <w:abstractNumId w:val="9"/>
  </w:num>
  <w:num w:numId="5">
    <w:abstractNumId w:val="20"/>
  </w:num>
  <w:num w:numId="6">
    <w:abstractNumId w:val="19"/>
  </w:num>
  <w:num w:numId="7">
    <w:abstractNumId w:val="15"/>
  </w:num>
  <w:num w:numId="8">
    <w:abstractNumId w:val="12"/>
  </w:num>
  <w:num w:numId="9">
    <w:abstractNumId w:val="7"/>
  </w:num>
  <w:num w:numId="10">
    <w:abstractNumId w:val="16"/>
  </w:num>
  <w:num w:numId="11">
    <w:abstractNumId w:val="22"/>
  </w:num>
  <w:num w:numId="12">
    <w:abstractNumId w:val="0"/>
  </w:num>
  <w:num w:numId="13">
    <w:abstractNumId w:val="8"/>
  </w:num>
  <w:num w:numId="14">
    <w:abstractNumId w:val="11"/>
  </w:num>
  <w:num w:numId="15">
    <w:abstractNumId w:val="21"/>
  </w:num>
  <w:num w:numId="16">
    <w:abstractNumId w:val="14"/>
  </w:num>
  <w:num w:numId="17">
    <w:abstractNumId w:val="3"/>
  </w:num>
  <w:num w:numId="18">
    <w:abstractNumId w:val="18"/>
  </w:num>
  <w:num w:numId="19">
    <w:abstractNumId w:val="17"/>
  </w:num>
  <w:num w:numId="20">
    <w:abstractNumId w:val="6"/>
  </w:num>
  <w:num w:numId="21">
    <w:abstractNumId w:val="5"/>
  </w:num>
  <w:num w:numId="22">
    <w:abstractNumId w:val="10"/>
  </w:num>
  <w:num w:numId="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465C"/>
    <w:rsid w:val="00001C5A"/>
    <w:rsid w:val="0000429A"/>
    <w:rsid w:val="0000572A"/>
    <w:rsid w:val="00012FCC"/>
    <w:rsid w:val="00013B42"/>
    <w:rsid w:val="0001664F"/>
    <w:rsid w:val="00016B89"/>
    <w:rsid w:val="000179C3"/>
    <w:rsid w:val="00023310"/>
    <w:rsid w:val="0002660B"/>
    <w:rsid w:val="00031088"/>
    <w:rsid w:val="0003513D"/>
    <w:rsid w:val="0004549E"/>
    <w:rsid w:val="000558A2"/>
    <w:rsid w:val="00063202"/>
    <w:rsid w:val="0006494A"/>
    <w:rsid w:val="0006679D"/>
    <w:rsid w:val="00071008"/>
    <w:rsid w:val="000722A2"/>
    <w:rsid w:val="000734DD"/>
    <w:rsid w:val="000737B3"/>
    <w:rsid w:val="00076498"/>
    <w:rsid w:val="00085DEE"/>
    <w:rsid w:val="00087465"/>
    <w:rsid w:val="000A3155"/>
    <w:rsid w:val="000A6376"/>
    <w:rsid w:val="000B2368"/>
    <w:rsid w:val="000B68A1"/>
    <w:rsid w:val="000B71AC"/>
    <w:rsid w:val="000C11DF"/>
    <w:rsid w:val="000C378C"/>
    <w:rsid w:val="000C4BE6"/>
    <w:rsid w:val="000D4D43"/>
    <w:rsid w:val="001004B0"/>
    <w:rsid w:val="00100846"/>
    <w:rsid w:val="00103BCC"/>
    <w:rsid w:val="00104A1E"/>
    <w:rsid w:val="00116A23"/>
    <w:rsid w:val="00121790"/>
    <w:rsid w:val="00124A71"/>
    <w:rsid w:val="00124FF9"/>
    <w:rsid w:val="001277A9"/>
    <w:rsid w:val="001303BC"/>
    <w:rsid w:val="00137BBA"/>
    <w:rsid w:val="00137BBC"/>
    <w:rsid w:val="00137DCD"/>
    <w:rsid w:val="00144332"/>
    <w:rsid w:val="00151041"/>
    <w:rsid w:val="001512AC"/>
    <w:rsid w:val="00160E46"/>
    <w:rsid w:val="001619F5"/>
    <w:rsid w:val="001634ED"/>
    <w:rsid w:val="0016588E"/>
    <w:rsid w:val="00174B29"/>
    <w:rsid w:val="0019030D"/>
    <w:rsid w:val="001A3553"/>
    <w:rsid w:val="001B54CF"/>
    <w:rsid w:val="001C0AAC"/>
    <w:rsid w:val="001C5158"/>
    <w:rsid w:val="001C5FE1"/>
    <w:rsid w:val="001D1287"/>
    <w:rsid w:val="001E4E21"/>
    <w:rsid w:val="001E6973"/>
    <w:rsid w:val="001F2A69"/>
    <w:rsid w:val="001F6230"/>
    <w:rsid w:val="002018D8"/>
    <w:rsid w:val="00203867"/>
    <w:rsid w:val="0020646A"/>
    <w:rsid w:val="002118FD"/>
    <w:rsid w:val="00213B81"/>
    <w:rsid w:val="002163F1"/>
    <w:rsid w:val="002169F7"/>
    <w:rsid w:val="00217D95"/>
    <w:rsid w:val="00227744"/>
    <w:rsid w:val="002278ED"/>
    <w:rsid w:val="00236FFD"/>
    <w:rsid w:val="00241072"/>
    <w:rsid w:val="00246D8B"/>
    <w:rsid w:val="00251B5D"/>
    <w:rsid w:val="002524F0"/>
    <w:rsid w:val="00262299"/>
    <w:rsid w:val="00263BD6"/>
    <w:rsid w:val="00281E0D"/>
    <w:rsid w:val="00287489"/>
    <w:rsid w:val="00292DDC"/>
    <w:rsid w:val="00296592"/>
    <w:rsid w:val="002A1AAE"/>
    <w:rsid w:val="002A3519"/>
    <w:rsid w:val="002A4A90"/>
    <w:rsid w:val="002A4F3F"/>
    <w:rsid w:val="002B0A0C"/>
    <w:rsid w:val="002B0B5E"/>
    <w:rsid w:val="002B641A"/>
    <w:rsid w:val="002D0A73"/>
    <w:rsid w:val="002D2E26"/>
    <w:rsid w:val="002D38DA"/>
    <w:rsid w:val="002D73E7"/>
    <w:rsid w:val="002E0877"/>
    <w:rsid w:val="002F5F66"/>
    <w:rsid w:val="002F6979"/>
    <w:rsid w:val="002F6F6E"/>
    <w:rsid w:val="0030483F"/>
    <w:rsid w:val="00304AD5"/>
    <w:rsid w:val="0030784F"/>
    <w:rsid w:val="00310862"/>
    <w:rsid w:val="00310CD5"/>
    <w:rsid w:val="00312B31"/>
    <w:rsid w:val="003146A7"/>
    <w:rsid w:val="00315F7C"/>
    <w:rsid w:val="003218A6"/>
    <w:rsid w:val="003227AB"/>
    <w:rsid w:val="00322D24"/>
    <w:rsid w:val="00323527"/>
    <w:rsid w:val="00326898"/>
    <w:rsid w:val="00326988"/>
    <w:rsid w:val="00331D28"/>
    <w:rsid w:val="003407F0"/>
    <w:rsid w:val="00341578"/>
    <w:rsid w:val="00350E5C"/>
    <w:rsid w:val="0035270E"/>
    <w:rsid w:val="003569BF"/>
    <w:rsid w:val="00362A4A"/>
    <w:rsid w:val="00362BE8"/>
    <w:rsid w:val="003663EC"/>
    <w:rsid w:val="00382B0E"/>
    <w:rsid w:val="00394F75"/>
    <w:rsid w:val="003A135E"/>
    <w:rsid w:val="003A3EF1"/>
    <w:rsid w:val="003B2BC9"/>
    <w:rsid w:val="003B6914"/>
    <w:rsid w:val="003C6FF4"/>
    <w:rsid w:val="003D0DC7"/>
    <w:rsid w:val="003D3477"/>
    <w:rsid w:val="003D5C1D"/>
    <w:rsid w:val="003E0BB2"/>
    <w:rsid w:val="003E30D3"/>
    <w:rsid w:val="003E5940"/>
    <w:rsid w:val="003E70ED"/>
    <w:rsid w:val="003F49D3"/>
    <w:rsid w:val="00406497"/>
    <w:rsid w:val="00406A51"/>
    <w:rsid w:val="004153DE"/>
    <w:rsid w:val="00421EF0"/>
    <w:rsid w:val="00442566"/>
    <w:rsid w:val="00442C12"/>
    <w:rsid w:val="004436D5"/>
    <w:rsid w:val="00444CE9"/>
    <w:rsid w:val="004474FF"/>
    <w:rsid w:val="00454152"/>
    <w:rsid w:val="00456E97"/>
    <w:rsid w:val="00466A72"/>
    <w:rsid w:val="004741CC"/>
    <w:rsid w:val="004875BB"/>
    <w:rsid w:val="00493596"/>
    <w:rsid w:val="00495A0F"/>
    <w:rsid w:val="00496284"/>
    <w:rsid w:val="004A1A75"/>
    <w:rsid w:val="004A3AF3"/>
    <w:rsid w:val="004A7878"/>
    <w:rsid w:val="004B3937"/>
    <w:rsid w:val="004B47FF"/>
    <w:rsid w:val="004D1AB2"/>
    <w:rsid w:val="004D1AD9"/>
    <w:rsid w:val="004D68B2"/>
    <w:rsid w:val="004E2230"/>
    <w:rsid w:val="004E3265"/>
    <w:rsid w:val="00500A46"/>
    <w:rsid w:val="00501811"/>
    <w:rsid w:val="00503125"/>
    <w:rsid w:val="0050499D"/>
    <w:rsid w:val="0051236B"/>
    <w:rsid w:val="00514611"/>
    <w:rsid w:val="00531D1F"/>
    <w:rsid w:val="00531FD9"/>
    <w:rsid w:val="00532EE1"/>
    <w:rsid w:val="0053527F"/>
    <w:rsid w:val="0053606F"/>
    <w:rsid w:val="00536656"/>
    <w:rsid w:val="00546AE2"/>
    <w:rsid w:val="00555639"/>
    <w:rsid w:val="005566DC"/>
    <w:rsid w:val="00556F66"/>
    <w:rsid w:val="00572CBB"/>
    <w:rsid w:val="005758D8"/>
    <w:rsid w:val="00587499"/>
    <w:rsid w:val="00590867"/>
    <w:rsid w:val="00595085"/>
    <w:rsid w:val="005A161E"/>
    <w:rsid w:val="005A25F9"/>
    <w:rsid w:val="005A386C"/>
    <w:rsid w:val="005A46CA"/>
    <w:rsid w:val="005A6724"/>
    <w:rsid w:val="005A6C8B"/>
    <w:rsid w:val="005B1C35"/>
    <w:rsid w:val="005B7BBC"/>
    <w:rsid w:val="005C1A17"/>
    <w:rsid w:val="005C37F2"/>
    <w:rsid w:val="005C6995"/>
    <w:rsid w:val="005D7395"/>
    <w:rsid w:val="005E2185"/>
    <w:rsid w:val="005E3F5C"/>
    <w:rsid w:val="005F30C7"/>
    <w:rsid w:val="005F329A"/>
    <w:rsid w:val="005F34BE"/>
    <w:rsid w:val="005F3593"/>
    <w:rsid w:val="006027E8"/>
    <w:rsid w:val="00612877"/>
    <w:rsid w:val="00615158"/>
    <w:rsid w:val="006247B0"/>
    <w:rsid w:val="00631C19"/>
    <w:rsid w:val="00634232"/>
    <w:rsid w:val="006354FE"/>
    <w:rsid w:val="0063594E"/>
    <w:rsid w:val="00636E65"/>
    <w:rsid w:val="0064191A"/>
    <w:rsid w:val="00644034"/>
    <w:rsid w:val="006441AB"/>
    <w:rsid w:val="00647E2A"/>
    <w:rsid w:val="006520B8"/>
    <w:rsid w:val="00653831"/>
    <w:rsid w:val="00654C0C"/>
    <w:rsid w:val="00664818"/>
    <w:rsid w:val="006654A4"/>
    <w:rsid w:val="006713E0"/>
    <w:rsid w:val="0067155D"/>
    <w:rsid w:val="006841B7"/>
    <w:rsid w:val="006852B2"/>
    <w:rsid w:val="00687A5F"/>
    <w:rsid w:val="00691C12"/>
    <w:rsid w:val="00694481"/>
    <w:rsid w:val="006A2B0F"/>
    <w:rsid w:val="006B00A7"/>
    <w:rsid w:val="006B389D"/>
    <w:rsid w:val="006B406B"/>
    <w:rsid w:val="006D13CF"/>
    <w:rsid w:val="006D2B69"/>
    <w:rsid w:val="006D52DF"/>
    <w:rsid w:val="006F086C"/>
    <w:rsid w:val="006F5503"/>
    <w:rsid w:val="00703928"/>
    <w:rsid w:val="00707A3E"/>
    <w:rsid w:val="00721B85"/>
    <w:rsid w:val="00721E73"/>
    <w:rsid w:val="007246CB"/>
    <w:rsid w:val="007251F4"/>
    <w:rsid w:val="0072787F"/>
    <w:rsid w:val="00727AC8"/>
    <w:rsid w:val="0073001D"/>
    <w:rsid w:val="00742D52"/>
    <w:rsid w:val="00742EF4"/>
    <w:rsid w:val="00743458"/>
    <w:rsid w:val="00754208"/>
    <w:rsid w:val="0075550E"/>
    <w:rsid w:val="00756675"/>
    <w:rsid w:val="00757C30"/>
    <w:rsid w:val="00765597"/>
    <w:rsid w:val="00771055"/>
    <w:rsid w:val="007711D3"/>
    <w:rsid w:val="00772491"/>
    <w:rsid w:val="00772B73"/>
    <w:rsid w:val="00773CA5"/>
    <w:rsid w:val="007821CF"/>
    <w:rsid w:val="00782C5D"/>
    <w:rsid w:val="00784EC1"/>
    <w:rsid w:val="007860A3"/>
    <w:rsid w:val="00787483"/>
    <w:rsid w:val="007904F5"/>
    <w:rsid w:val="007965DE"/>
    <w:rsid w:val="007A6569"/>
    <w:rsid w:val="007B0414"/>
    <w:rsid w:val="007B057D"/>
    <w:rsid w:val="007B630C"/>
    <w:rsid w:val="007B6C79"/>
    <w:rsid w:val="007D5292"/>
    <w:rsid w:val="007E2BFC"/>
    <w:rsid w:val="007E4F5B"/>
    <w:rsid w:val="007F71F7"/>
    <w:rsid w:val="007F786D"/>
    <w:rsid w:val="00800804"/>
    <w:rsid w:val="008008AF"/>
    <w:rsid w:val="00801F1D"/>
    <w:rsid w:val="00805FDC"/>
    <w:rsid w:val="00815DA6"/>
    <w:rsid w:val="0082376C"/>
    <w:rsid w:val="00827549"/>
    <w:rsid w:val="00827A90"/>
    <w:rsid w:val="00830F32"/>
    <w:rsid w:val="00843570"/>
    <w:rsid w:val="00850F56"/>
    <w:rsid w:val="00853EBD"/>
    <w:rsid w:val="00870922"/>
    <w:rsid w:val="00870BB2"/>
    <w:rsid w:val="00873988"/>
    <w:rsid w:val="008A1C53"/>
    <w:rsid w:val="008A48D5"/>
    <w:rsid w:val="008A76C8"/>
    <w:rsid w:val="008B3BA1"/>
    <w:rsid w:val="008C01BD"/>
    <w:rsid w:val="008C32B8"/>
    <w:rsid w:val="008D7C69"/>
    <w:rsid w:val="008E25EE"/>
    <w:rsid w:val="008E3DA7"/>
    <w:rsid w:val="008E4D5B"/>
    <w:rsid w:val="008F7A06"/>
    <w:rsid w:val="0090059A"/>
    <w:rsid w:val="00903B95"/>
    <w:rsid w:val="0091051A"/>
    <w:rsid w:val="009156AD"/>
    <w:rsid w:val="009270FD"/>
    <w:rsid w:val="00931653"/>
    <w:rsid w:val="00945106"/>
    <w:rsid w:val="00951143"/>
    <w:rsid w:val="00957280"/>
    <w:rsid w:val="00960904"/>
    <w:rsid w:val="009632F9"/>
    <w:rsid w:val="0096388B"/>
    <w:rsid w:val="00964369"/>
    <w:rsid w:val="00974BD8"/>
    <w:rsid w:val="0097764C"/>
    <w:rsid w:val="00977AFD"/>
    <w:rsid w:val="009816F5"/>
    <w:rsid w:val="009869DC"/>
    <w:rsid w:val="00992184"/>
    <w:rsid w:val="00992A81"/>
    <w:rsid w:val="0099527B"/>
    <w:rsid w:val="009A7638"/>
    <w:rsid w:val="009B37AA"/>
    <w:rsid w:val="009B37D6"/>
    <w:rsid w:val="009C188B"/>
    <w:rsid w:val="009C5B41"/>
    <w:rsid w:val="009C7B88"/>
    <w:rsid w:val="009D21E3"/>
    <w:rsid w:val="009D4D11"/>
    <w:rsid w:val="009D4E5F"/>
    <w:rsid w:val="009E1643"/>
    <w:rsid w:val="009E5096"/>
    <w:rsid w:val="009E5F74"/>
    <w:rsid w:val="009F7C2F"/>
    <w:rsid w:val="00A06280"/>
    <w:rsid w:val="00A10057"/>
    <w:rsid w:val="00A130BC"/>
    <w:rsid w:val="00A17747"/>
    <w:rsid w:val="00A220AA"/>
    <w:rsid w:val="00A2243F"/>
    <w:rsid w:val="00A36175"/>
    <w:rsid w:val="00A420EA"/>
    <w:rsid w:val="00A477AB"/>
    <w:rsid w:val="00A478A6"/>
    <w:rsid w:val="00A52089"/>
    <w:rsid w:val="00A62755"/>
    <w:rsid w:val="00A641A1"/>
    <w:rsid w:val="00A64BA7"/>
    <w:rsid w:val="00A8312F"/>
    <w:rsid w:val="00A84686"/>
    <w:rsid w:val="00A87530"/>
    <w:rsid w:val="00A8762D"/>
    <w:rsid w:val="00A87B5F"/>
    <w:rsid w:val="00A94E51"/>
    <w:rsid w:val="00A97559"/>
    <w:rsid w:val="00AA117E"/>
    <w:rsid w:val="00AA29D1"/>
    <w:rsid w:val="00AA2F23"/>
    <w:rsid w:val="00AA341D"/>
    <w:rsid w:val="00AA55AF"/>
    <w:rsid w:val="00AB37FA"/>
    <w:rsid w:val="00AB4305"/>
    <w:rsid w:val="00AB44E1"/>
    <w:rsid w:val="00AB7E10"/>
    <w:rsid w:val="00AC03F2"/>
    <w:rsid w:val="00AC197E"/>
    <w:rsid w:val="00AC28FF"/>
    <w:rsid w:val="00AD18B7"/>
    <w:rsid w:val="00AD225F"/>
    <w:rsid w:val="00AD3943"/>
    <w:rsid w:val="00B0053E"/>
    <w:rsid w:val="00B01650"/>
    <w:rsid w:val="00B04A12"/>
    <w:rsid w:val="00B17838"/>
    <w:rsid w:val="00B23AFB"/>
    <w:rsid w:val="00B27FFE"/>
    <w:rsid w:val="00B35DB2"/>
    <w:rsid w:val="00B435AA"/>
    <w:rsid w:val="00B450F6"/>
    <w:rsid w:val="00B53D19"/>
    <w:rsid w:val="00B5724B"/>
    <w:rsid w:val="00B60BDB"/>
    <w:rsid w:val="00B62041"/>
    <w:rsid w:val="00B716CA"/>
    <w:rsid w:val="00B74FEC"/>
    <w:rsid w:val="00B82619"/>
    <w:rsid w:val="00B92AA8"/>
    <w:rsid w:val="00B92C7F"/>
    <w:rsid w:val="00B96232"/>
    <w:rsid w:val="00BA4589"/>
    <w:rsid w:val="00BB1437"/>
    <w:rsid w:val="00BB1CC9"/>
    <w:rsid w:val="00BB5697"/>
    <w:rsid w:val="00BC37A2"/>
    <w:rsid w:val="00BC56A4"/>
    <w:rsid w:val="00BC7207"/>
    <w:rsid w:val="00BD1C84"/>
    <w:rsid w:val="00BD4938"/>
    <w:rsid w:val="00BE72B5"/>
    <w:rsid w:val="00C02B81"/>
    <w:rsid w:val="00C078CD"/>
    <w:rsid w:val="00C14DA7"/>
    <w:rsid w:val="00C1520B"/>
    <w:rsid w:val="00C168D8"/>
    <w:rsid w:val="00C2193A"/>
    <w:rsid w:val="00C30EA5"/>
    <w:rsid w:val="00C44865"/>
    <w:rsid w:val="00C44A4C"/>
    <w:rsid w:val="00C45B79"/>
    <w:rsid w:val="00C50BDF"/>
    <w:rsid w:val="00C55DEB"/>
    <w:rsid w:val="00C60AF6"/>
    <w:rsid w:val="00C64548"/>
    <w:rsid w:val="00C655A0"/>
    <w:rsid w:val="00C7526B"/>
    <w:rsid w:val="00C77058"/>
    <w:rsid w:val="00C81B9D"/>
    <w:rsid w:val="00C86407"/>
    <w:rsid w:val="00C86E9F"/>
    <w:rsid w:val="00C9152A"/>
    <w:rsid w:val="00C915BA"/>
    <w:rsid w:val="00C9225D"/>
    <w:rsid w:val="00C9535E"/>
    <w:rsid w:val="00CA465C"/>
    <w:rsid w:val="00CA6575"/>
    <w:rsid w:val="00CB0216"/>
    <w:rsid w:val="00CC6F50"/>
    <w:rsid w:val="00CC7192"/>
    <w:rsid w:val="00CC7ED7"/>
    <w:rsid w:val="00CD0848"/>
    <w:rsid w:val="00CD3AF9"/>
    <w:rsid w:val="00CE5FAB"/>
    <w:rsid w:val="00D0037D"/>
    <w:rsid w:val="00D10F4A"/>
    <w:rsid w:val="00D13828"/>
    <w:rsid w:val="00D1776E"/>
    <w:rsid w:val="00D17C91"/>
    <w:rsid w:val="00D25673"/>
    <w:rsid w:val="00D3032E"/>
    <w:rsid w:val="00D311CA"/>
    <w:rsid w:val="00D3329D"/>
    <w:rsid w:val="00D342CA"/>
    <w:rsid w:val="00D360A4"/>
    <w:rsid w:val="00D41977"/>
    <w:rsid w:val="00D43BD3"/>
    <w:rsid w:val="00D47842"/>
    <w:rsid w:val="00D6216D"/>
    <w:rsid w:val="00D645B0"/>
    <w:rsid w:val="00D6482E"/>
    <w:rsid w:val="00D66780"/>
    <w:rsid w:val="00D67362"/>
    <w:rsid w:val="00D75803"/>
    <w:rsid w:val="00D77D7B"/>
    <w:rsid w:val="00D82C0A"/>
    <w:rsid w:val="00D87633"/>
    <w:rsid w:val="00D9229C"/>
    <w:rsid w:val="00D92B60"/>
    <w:rsid w:val="00D95D57"/>
    <w:rsid w:val="00DA2F21"/>
    <w:rsid w:val="00DC2218"/>
    <w:rsid w:val="00DC2D18"/>
    <w:rsid w:val="00DD1533"/>
    <w:rsid w:val="00DE224A"/>
    <w:rsid w:val="00DE73D7"/>
    <w:rsid w:val="00DE7955"/>
    <w:rsid w:val="00DE7B3B"/>
    <w:rsid w:val="00E023CA"/>
    <w:rsid w:val="00E03380"/>
    <w:rsid w:val="00E0378D"/>
    <w:rsid w:val="00E05B90"/>
    <w:rsid w:val="00E0625E"/>
    <w:rsid w:val="00E10AAD"/>
    <w:rsid w:val="00E201FA"/>
    <w:rsid w:val="00E2531D"/>
    <w:rsid w:val="00E30656"/>
    <w:rsid w:val="00E30730"/>
    <w:rsid w:val="00E35D7C"/>
    <w:rsid w:val="00E4649A"/>
    <w:rsid w:val="00E5002D"/>
    <w:rsid w:val="00E50470"/>
    <w:rsid w:val="00E52E40"/>
    <w:rsid w:val="00E54DDB"/>
    <w:rsid w:val="00E606F0"/>
    <w:rsid w:val="00E635F2"/>
    <w:rsid w:val="00E64FC8"/>
    <w:rsid w:val="00E8700E"/>
    <w:rsid w:val="00E92AF3"/>
    <w:rsid w:val="00EA3B01"/>
    <w:rsid w:val="00EA4584"/>
    <w:rsid w:val="00EA5BD3"/>
    <w:rsid w:val="00EB62CB"/>
    <w:rsid w:val="00EC1569"/>
    <w:rsid w:val="00EC2CA5"/>
    <w:rsid w:val="00EC5EBA"/>
    <w:rsid w:val="00ED77B4"/>
    <w:rsid w:val="00EE4077"/>
    <w:rsid w:val="00EF332A"/>
    <w:rsid w:val="00EF37E2"/>
    <w:rsid w:val="00EF572F"/>
    <w:rsid w:val="00EF5958"/>
    <w:rsid w:val="00EF629D"/>
    <w:rsid w:val="00F01A3E"/>
    <w:rsid w:val="00F01B0A"/>
    <w:rsid w:val="00F112A4"/>
    <w:rsid w:val="00F1521E"/>
    <w:rsid w:val="00F15719"/>
    <w:rsid w:val="00F16E97"/>
    <w:rsid w:val="00F25067"/>
    <w:rsid w:val="00F30D50"/>
    <w:rsid w:val="00F47AE3"/>
    <w:rsid w:val="00F54CFB"/>
    <w:rsid w:val="00F55131"/>
    <w:rsid w:val="00F57EDB"/>
    <w:rsid w:val="00F66994"/>
    <w:rsid w:val="00F67A1B"/>
    <w:rsid w:val="00F91BDB"/>
    <w:rsid w:val="00F93B90"/>
    <w:rsid w:val="00F95914"/>
    <w:rsid w:val="00F97FA4"/>
    <w:rsid w:val="00FA2DB5"/>
    <w:rsid w:val="00FA49DE"/>
    <w:rsid w:val="00FA51B1"/>
    <w:rsid w:val="00FB7E03"/>
    <w:rsid w:val="00FC0F20"/>
    <w:rsid w:val="00FD1235"/>
    <w:rsid w:val="00FD316A"/>
    <w:rsid w:val="00FD5A9A"/>
    <w:rsid w:val="00FE4A3B"/>
    <w:rsid w:val="00FE6C99"/>
    <w:rsid w:val="00FF22C1"/>
    <w:rsid w:val="00FF3F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B4DDF2E3-3D12-40AA-8A02-FFDDDB431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u w:val="single"/>
    </w:rPr>
  </w:style>
  <w:style w:type="paragraph" w:styleId="Heading2">
    <w:name w:val="heading 2"/>
    <w:basedOn w:val="Normal"/>
    <w:next w:val="Normal"/>
    <w:qFormat/>
    <w:pPr>
      <w:keepNext/>
      <w:outlineLvl w:val="1"/>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rPr>
  </w:style>
  <w:style w:type="paragraph" w:styleId="BodyText">
    <w:name w:val="Body Text"/>
    <w:basedOn w:val="Normal"/>
    <w:link w:val="BodyTextChar"/>
    <w:rPr>
      <w:lang w:val="x-none" w:eastAsia="x-none"/>
    </w:rPr>
  </w:style>
  <w:style w:type="paragraph" w:styleId="BodyTextIndent">
    <w:name w:val="Body Text Indent"/>
    <w:basedOn w:val="Normal"/>
    <w:pPr>
      <w:ind w:left="900" w:hanging="900"/>
    </w:pPr>
  </w:style>
  <w:style w:type="paragraph" w:styleId="Footer">
    <w:name w:val="footer"/>
    <w:basedOn w:val="Normal"/>
    <w:link w:val="FooterChar"/>
    <w:rsid w:val="00174B29"/>
    <w:pPr>
      <w:widowControl w:val="0"/>
      <w:tabs>
        <w:tab w:val="center" w:pos="4320"/>
        <w:tab w:val="right" w:pos="8640"/>
      </w:tabs>
    </w:pPr>
    <w:rPr>
      <w:snapToGrid w:val="0"/>
      <w:lang w:val="x-none" w:eastAsia="x-none"/>
    </w:rPr>
  </w:style>
  <w:style w:type="character" w:styleId="PageNumber">
    <w:name w:val="page number"/>
    <w:basedOn w:val="DefaultParagraphFont"/>
    <w:rsid w:val="00D17C91"/>
  </w:style>
  <w:style w:type="paragraph" w:styleId="BalloonText">
    <w:name w:val="Balloon Text"/>
    <w:basedOn w:val="Normal"/>
    <w:semiHidden/>
    <w:rsid w:val="00EA5BD3"/>
    <w:rPr>
      <w:rFonts w:ascii="Tahoma" w:hAnsi="Tahoma" w:cs="Tahoma"/>
      <w:sz w:val="16"/>
      <w:szCs w:val="16"/>
    </w:rPr>
  </w:style>
  <w:style w:type="character" w:customStyle="1" w:styleId="FooterChar">
    <w:name w:val="Footer Char"/>
    <w:link w:val="Footer"/>
    <w:rsid w:val="00AD3943"/>
    <w:rPr>
      <w:snapToGrid w:val="0"/>
      <w:sz w:val="24"/>
      <w:szCs w:val="24"/>
    </w:rPr>
  </w:style>
  <w:style w:type="character" w:customStyle="1" w:styleId="BodyTextChar">
    <w:name w:val="Body Text Char"/>
    <w:link w:val="BodyText"/>
    <w:rsid w:val="003E70ED"/>
    <w:rPr>
      <w:sz w:val="24"/>
      <w:szCs w:val="24"/>
    </w:rPr>
  </w:style>
  <w:style w:type="character" w:styleId="Hyperlink">
    <w:name w:val="Hyperlink"/>
    <w:rsid w:val="001C0AAC"/>
    <w:rPr>
      <w:color w:val="0000FF"/>
      <w:u w:val="single"/>
    </w:rPr>
  </w:style>
  <w:style w:type="character" w:styleId="CommentReference">
    <w:name w:val="annotation reference"/>
    <w:rsid w:val="0097764C"/>
    <w:rPr>
      <w:sz w:val="16"/>
      <w:szCs w:val="16"/>
    </w:rPr>
  </w:style>
  <w:style w:type="paragraph" w:styleId="CommentText">
    <w:name w:val="annotation text"/>
    <w:basedOn w:val="Normal"/>
    <w:link w:val="CommentTextChar"/>
    <w:rsid w:val="0097764C"/>
    <w:rPr>
      <w:sz w:val="20"/>
      <w:szCs w:val="20"/>
    </w:rPr>
  </w:style>
  <w:style w:type="character" w:customStyle="1" w:styleId="CommentTextChar">
    <w:name w:val="Comment Text Char"/>
    <w:basedOn w:val="DefaultParagraphFont"/>
    <w:link w:val="CommentText"/>
    <w:rsid w:val="0097764C"/>
  </w:style>
  <w:style w:type="paragraph" w:styleId="CommentSubject">
    <w:name w:val="annotation subject"/>
    <w:basedOn w:val="CommentText"/>
    <w:next w:val="CommentText"/>
    <w:link w:val="CommentSubjectChar"/>
    <w:rsid w:val="0097764C"/>
    <w:rPr>
      <w:b/>
      <w:bCs/>
      <w:lang w:val="x-none" w:eastAsia="x-none"/>
    </w:rPr>
  </w:style>
  <w:style w:type="character" w:customStyle="1" w:styleId="CommentSubjectChar">
    <w:name w:val="Comment Subject Char"/>
    <w:link w:val="CommentSubject"/>
    <w:rsid w:val="0097764C"/>
    <w:rPr>
      <w:b/>
      <w:bCs/>
    </w:rPr>
  </w:style>
  <w:style w:type="paragraph" w:styleId="Header">
    <w:name w:val="header"/>
    <w:basedOn w:val="Normal"/>
    <w:link w:val="HeaderChar"/>
    <w:rsid w:val="00631C19"/>
    <w:pPr>
      <w:tabs>
        <w:tab w:val="center" w:pos="4680"/>
        <w:tab w:val="right" w:pos="9360"/>
      </w:tabs>
    </w:pPr>
  </w:style>
  <w:style w:type="character" w:customStyle="1" w:styleId="HeaderChar">
    <w:name w:val="Header Char"/>
    <w:link w:val="Header"/>
    <w:rsid w:val="00631C19"/>
    <w:rPr>
      <w:sz w:val="24"/>
      <w:szCs w:val="24"/>
    </w:rPr>
  </w:style>
  <w:style w:type="paragraph" w:styleId="ListParagraph">
    <w:name w:val="List Paragraph"/>
    <w:basedOn w:val="Normal"/>
    <w:uiPriority w:val="34"/>
    <w:qFormat/>
    <w:rsid w:val="000266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084652">
      <w:bodyDiv w:val="1"/>
      <w:marLeft w:val="0"/>
      <w:marRight w:val="0"/>
      <w:marTop w:val="0"/>
      <w:marBottom w:val="0"/>
      <w:divBdr>
        <w:top w:val="none" w:sz="0" w:space="0" w:color="auto"/>
        <w:left w:val="none" w:sz="0" w:space="0" w:color="auto"/>
        <w:bottom w:val="none" w:sz="0" w:space="0" w:color="auto"/>
        <w:right w:val="none" w:sz="0" w:space="0" w:color="auto"/>
      </w:divBdr>
    </w:div>
    <w:div w:id="319817479">
      <w:bodyDiv w:val="1"/>
      <w:marLeft w:val="0"/>
      <w:marRight w:val="0"/>
      <w:marTop w:val="0"/>
      <w:marBottom w:val="0"/>
      <w:divBdr>
        <w:top w:val="none" w:sz="0" w:space="0" w:color="auto"/>
        <w:left w:val="none" w:sz="0" w:space="0" w:color="auto"/>
        <w:bottom w:val="none" w:sz="0" w:space="0" w:color="auto"/>
        <w:right w:val="none" w:sz="0" w:space="0" w:color="auto"/>
      </w:divBdr>
    </w:div>
    <w:div w:id="398211608">
      <w:bodyDiv w:val="1"/>
      <w:marLeft w:val="0"/>
      <w:marRight w:val="0"/>
      <w:marTop w:val="0"/>
      <w:marBottom w:val="0"/>
      <w:divBdr>
        <w:top w:val="none" w:sz="0" w:space="0" w:color="auto"/>
        <w:left w:val="none" w:sz="0" w:space="0" w:color="auto"/>
        <w:bottom w:val="none" w:sz="0" w:space="0" w:color="auto"/>
        <w:right w:val="none" w:sz="0" w:space="0" w:color="auto"/>
      </w:divBdr>
    </w:div>
    <w:div w:id="462580860">
      <w:bodyDiv w:val="1"/>
      <w:marLeft w:val="0"/>
      <w:marRight w:val="0"/>
      <w:marTop w:val="0"/>
      <w:marBottom w:val="0"/>
      <w:divBdr>
        <w:top w:val="none" w:sz="0" w:space="0" w:color="auto"/>
        <w:left w:val="none" w:sz="0" w:space="0" w:color="auto"/>
        <w:bottom w:val="none" w:sz="0" w:space="0" w:color="auto"/>
        <w:right w:val="none" w:sz="0" w:space="0" w:color="auto"/>
      </w:divBdr>
    </w:div>
    <w:div w:id="865676814">
      <w:bodyDiv w:val="1"/>
      <w:marLeft w:val="0"/>
      <w:marRight w:val="0"/>
      <w:marTop w:val="0"/>
      <w:marBottom w:val="0"/>
      <w:divBdr>
        <w:top w:val="none" w:sz="0" w:space="0" w:color="auto"/>
        <w:left w:val="none" w:sz="0" w:space="0" w:color="auto"/>
        <w:bottom w:val="none" w:sz="0" w:space="0" w:color="auto"/>
        <w:right w:val="none" w:sz="0" w:space="0" w:color="auto"/>
      </w:divBdr>
    </w:div>
    <w:div w:id="1019698139">
      <w:bodyDiv w:val="1"/>
      <w:marLeft w:val="0"/>
      <w:marRight w:val="0"/>
      <w:marTop w:val="0"/>
      <w:marBottom w:val="0"/>
      <w:divBdr>
        <w:top w:val="none" w:sz="0" w:space="0" w:color="auto"/>
        <w:left w:val="none" w:sz="0" w:space="0" w:color="auto"/>
        <w:bottom w:val="none" w:sz="0" w:space="0" w:color="auto"/>
        <w:right w:val="none" w:sz="0" w:space="0" w:color="auto"/>
      </w:divBdr>
    </w:div>
    <w:div w:id="1195077863">
      <w:bodyDiv w:val="1"/>
      <w:marLeft w:val="0"/>
      <w:marRight w:val="0"/>
      <w:marTop w:val="0"/>
      <w:marBottom w:val="0"/>
      <w:divBdr>
        <w:top w:val="none" w:sz="0" w:space="0" w:color="auto"/>
        <w:left w:val="none" w:sz="0" w:space="0" w:color="auto"/>
        <w:bottom w:val="none" w:sz="0" w:space="0" w:color="auto"/>
        <w:right w:val="none" w:sz="0" w:space="0" w:color="auto"/>
      </w:divBdr>
    </w:div>
    <w:div w:id="1382828157">
      <w:bodyDiv w:val="1"/>
      <w:marLeft w:val="0"/>
      <w:marRight w:val="0"/>
      <w:marTop w:val="0"/>
      <w:marBottom w:val="0"/>
      <w:divBdr>
        <w:top w:val="none" w:sz="0" w:space="0" w:color="auto"/>
        <w:left w:val="none" w:sz="0" w:space="0" w:color="auto"/>
        <w:bottom w:val="none" w:sz="0" w:space="0" w:color="auto"/>
        <w:right w:val="none" w:sz="0" w:space="0" w:color="auto"/>
      </w:divBdr>
    </w:div>
    <w:div w:id="1945965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artha.jenkins@dc.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94CB5F-9616-4875-95CC-418A99DB43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5581</Words>
  <Characters>31817</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DEPARTMENT OF CONSUMER AND REGULATORY AFFAIRS</vt:lpstr>
    </vt:vector>
  </TitlesOfParts>
  <Company>DC Office of the Corporation Counsel</Company>
  <LinksUpToDate>false</LinksUpToDate>
  <CharactersWithSpaces>37324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DEPARTMENT OF CONSUMER AND REGULATORY AFFAIRS</dc:title>
  <dc:creator>Fred Moosally</dc:creator>
  <cp:lastModifiedBy>Raman</cp:lastModifiedBy>
  <cp:revision>2</cp:revision>
  <cp:lastPrinted>2018-09-04T21:23:00Z</cp:lastPrinted>
  <dcterms:created xsi:type="dcterms:W3CDTF">2018-12-19T02:29:00Z</dcterms:created>
  <dcterms:modified xsi:type="dcterms:W3CDTF">2018-12-19T02:29:00Z</dcterms:modified>
</cp:coreProperties>
</file>